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FE0F6" w14:textId="77777777" w:rsidR="00B607D8" w:rsidRDefault="00B607D8" w:rsidP="00B607D8">
      <w:pPr>
        <w:pStyle w:val="Title"/>
      </w:pPr>
      <w:r w:rsidRPr="00861D1F">
        <w:t>Comments on the SEAC draft opinion</w:t>
      </w:r>
    </w:p>
    <w:tbl>
      <w:tblPr>
        <w:tblStyle w:val="TableGrid"/>
        <w:tblW w:w="14176" w:type="dxa"/>
        <w:tblInd w:w="-147" w:type="dxa"/>
        <w:tblLayout w:type="fixed"/>
        <w:tblLook w:val="04A0" w:firstRow="1" w:lastRow="0" w:firstColumn="1" w:lastColumn="0" w:noHBand="0" w:noVBand="1"/>
      </w:tblPr>
      <w:tblGrid>
        <w:gridCol w:w="709"/>
        <w:gridCol w:w="3686"/>
        <w:gridCol w:w="9781"/>
      </w:tblGrid>
      <w:tr w:rsidR="003B6D57" w:rsidRPr="00204DB2" w14:paraId="04DFE0FA" w14:textId="77777777" w:rsidTr="000A1C24">
        <w:tc>
          <w:tcPr>
            <w:tcW w:w="709" w:type="dxa"/>
          </w:tcPr>
          <w:p w14:paraId="04DFE0F7" w14:textId="77777777" w:rsidR="003B6D57" w:rsidRPr="00204DB2" w:rsidRDefault="003B6D57" w:rsidP="00A05AC2">
            <w:pPr>
              <w:rPr>
                <w:rFonts w:ascii="Verdana" w:hAnsi="Verdana"/>
                <w:b/>
                <w:sz w:val="20"/>
                <w:szCs w:val="20"/>
              </w:rPr>
            </w:pPr>
            <w:r w:rsidRPr="00204DB2">
              <w:rPr>
                <w:rFonts w:ascii="Verdana" w:hAnsi="Verdana"/>
                <w:b/>
                <w:sz w:val="20"/>
                <w:szCs w:val="20"/>
              </w:rPr>
              <w:t>Ref.</w:t>
            </w:r>
          </w:p>
        </w:tc>
        <w:tc>
          <w:tcPr>
            <w:tcW w:w="3686" w:type="dxa"/>
          </w:tcPr>
          <w:p w14:paraId="04DFE0F8" w14:textId="77777777" w:rsidR="003B6D57" w:rsidRPr="00204DB2" w:rsidRDefault="003B6D57" w:rsidP="00665052">
            <w:pPr>
              <w:rPr>
                <w:rFonts w:ascii="Verdana" w:hAnsi="Verdana"/>
                <w:b/>
                <w:sz w:val="20"/>
                <w:szCs w:val="20"/>
              </w:rPr>
            </w:pPr>
            <w:r w:rsidRPr="00204DB2">
              <w:rPr>
                <w:rFonts w:ascii="Verdana" w:hAnsi="Verdana"/>
                <w:b/>
                <w:sz w:val="20"/>
                <w:szCs w:val="20"/>
              </w:rPr>
              <w:t>Date/</w:t>
            </w:r>
            <w:r>
              <w:rPr>
                <w:rFonts w:ascii="Verdana" w:hAnsi="Verdana"/>
                <w:b/>
                <w:sz w:val="20"/>
                <w:szCs w:val="20"/>
              </w:rPr>
              <w:t>Name/Org.</w:t>
            </w:r>
          </w:p>
        </w:tc>
        <w:tc>
          <w:tcPr>
            <w:tcW w:w="9781" w:type="dxa"/>
          </w:tcPr>
          <w:p w14:paraId="04DFE0F9" w14:textId="77777777" w:rsidR="003B6D57" w:rsidRPr="00204DB2" w:rsidRDefault="003B6D57" w:rsidP="00A05AC2">
            <w:pPr>
              <w:rPr>
                <w:rFonts w:ascii="Verdana" w:hAnsi="Verdana"/>
                <w:b/>
                <w:sz w:val="20"/>
                <w:szCs w:val="20"/>
              </w:rPr>
            </w:pPr>
            <w:r w:rsidRPr="00204DB2">
              <w:rPr>
                <w:rFonts w:ascii="Verdana" w:hAnsi="Verdana"/>
                <w:b/>
                <w:sz w:val="20"/>
                <w:szCs w:val="20"/>
              </w:rPr>
              <w:t>Comments</w:t>
            </w:r>
          </w:p>
        </w:tc>
      </w:tr>
      <w:tr w:rsidR="00FA41F7" w:rsidRPr="001D714B" w14:paraId="04DFE115" w14:textId="77777777" w:rsidTr="000A1C24">
        <w:tc>
          <w:tcPr>
            <w:tcW w:w="709" w:type="dxa"/>
            <w:vMerge w:val="restart"/>
          </w:tcPr>
          <w:p w14:paraId="04DFE0FB" w14:textId="77777777" w:rsidR="00FA41F7" w:rsidRPr="001D714B" w:rsidRDefault="00FA41F7" w:rsidP="00B55B1C">
            <w:pPr>
              <w:rPr>
                <w:rFonts w:ascii="Verdana" w:hAnsi="Verdana"/>
                <w:sz w:val="20"/>
                <w:szCs w:val="20"/>
              </w:rPr>
            </w:pPr>
            <w:r w:rsidRPr="00936B06">
              <w:rPr>
                <w:rFonts w:ascii="Verdana" w:hAnsi="Verdana"/>
                <w:noProof/>
                <w:sz w:val="20"/>
                <w:szCs w:val="20"/>
              </w:rPr>
              <w:t>412</w:t>
            </w:r>
          </w:p>
        </w:tc>
        <w:tc>
          <w:tcPr>
            <w:tcW w:w="3686" w:type="dxa"/>
            <w:vMerge w:val="restart"/>
          </w:tcPr>
          <w:p w14:paraId="04DFE0FC" w14:textId="77777777" w:rsidR="00FA41F7" w:rsidRPr="001D714B" w:rsidRDefault="00FA41F7" w:rsidP="00B55B1C">
            <w:pPr>
              <w:rPr>
                <w:rFonts w:ascii="Verdana" w:hAnsi="Verdana"/>
                <w:sz w:val="20"/>
                <w:szCs w:val="20"/>
              </w:rPr>
            </w:pPr>
            <w:r w:rsidRPr="001D714B">
              <w:rPr>
                <w:rFonts w:ascii="Verdana" w:hAnsi="Verdana"/>
                <w:b/>
                <w:sz w:val="20"/>
                <w:szCs w:val="20"/>
              </w:rPr>
              <w:t>Date/Time:</w:t>
            </w:r>
            <w:r w:rsidRPr="001D714B">
              <w:rPr>
                <w:rFonts w:ascii="Verdana" w:hAnsi="Verdana"/>
                <w:sz w:val="20"/>
                <w:szCs w:val="20"/>
              </w:rPr>
              <w:t xml:space="preserve"> </w:t>
            </w:r>
            <w:r w:rsidRPr="00936B06">
              <w:rPr>
                <w:rFonts w:ascii="Verdana" w:hAnsi="Verdana"/>
                <w:noProof/>
                <w:sz w:val="20"/>
                <w:szCs w:val="20"/>
              </w:rPr>
              <w:t>2019/07/19 13:49</w:t>
            </w:r>
          </w:p>
          <w:p w14:paraId="04DFE0FD" w14:textId="77777777" w:rsidR="00FA41F7" w:rsidRPr="001D714B" w:rsidRDefault="00FA41F7" w:rsidP="00B55B1C">
            <w:pPr>
              <w:rPr>
                <w:rFonts w:ascii="Verdana" w:hAnsi="Verdana"/>
                <w:sz w:val="20"/>
                <w:szCs w:val="20"/>
              </w:rPr>
            </w:pPr>
          </w:p>
          <w:p w14:paraId="04DFE0FE" w14:textId="77777777" w:rsidR="00FA41F7" w:rsidRPr="001D714B" w:rsidRDefault="00FA41F7" w:rsidP="00B55B1C">
            <w:pPr>
              <w:rPr>
                <w:rFonts w:ascii="Verdana" w:hAnsi="Verdana"/>
                <w:sz w:val="20"/>
                <w:szCs w:val="20"/>
              </w:rPr>
            </w:pPr>
            <w:r w:rsidRPr="001D714B">
              <w:rPr>
                <w:rFonts w:ascii="Verdana" w:hAnsi="Verdana"/>
                <w:b/>
                <w:sz w:val="20"/>
                <w:szCs w:val="20"/>
              </w:rPr>
              <w:t>Type:</w:t>
            </w:r>
            <w:r w:rsidRPr="001D714B">
              <w:rPr>
                <w:rFonts w:ascii="Verdana" w:hAnsi="Verdana"/>
                <w:sz w:val="20"/>
                <w:szCs w:val="20"/>
              </w:rPr>
              <w:t xml:space="preserve"> </w:t>
            </w:r>
            <w:r w:rsidRPr="00936B06">
              <w:rPr>
                <w:rFonts w:ascii="Verdana" w:hAnsi="Verdana"/>
                <w:noProof/>
                <w:sz w:val="20"/>
                <w:szCs w:val="20"/>
              </w:rPr>
              <w:t>BehalfOfAnOrganisation</w:t>
            </w:r>
          </w:p>
          <w:p w14:paraId="04DFE0FF" w14:textId="77777777" w:rsidR="00FA41F7" w:rsidRPr="001D714B" w:rsidRDefault="00FA41F7" w:rsidP="00B55B1C">
            <w:pPr>
              <w:rPr>
                <w:rFonts w:ascii="Verdana" w:hAnsi="Verdana"/>
                <w:sz w:val="20"/>
                <w:szCs w:val="20"/>
              </w:rPr>
            </w:pPr>
          </w:p>
          <w:p w14:paraId="04DFE100" w14:textId="77777777" w:rsidR="00FA41F7" w:rsidRPr="001D714B" w:rsidRDefault="00FA41F7" w:rsidP="00B55B1C">
            <w:pPr>
              <w:rPr>
                <w:rFonts w:ascii="Verdana" w:hAnsi="Verdana"/>
                <w:b/>
                <w:sz w:val="20"/>
                <w:szCs w:val="20"/>
              </w:rPr>
            </w:pPr>
            <w:r w:rsidRPr="001D714B">
              <w:rPr>
                <w:rFonts w:ascii="Verdana" w:hAnsi="Verdana"/>
                <w:b/>
                <w:sz w:val="20"/>
                <w:szCs w:val="20"/>
              </w:rPr>
              <w:t>Org. type:</w:t>
            </w:r>
          </w:p>
          <w:p w14:paraId="04DFE101" w14:textId="77777777" w:rsidR="00FA41F7" w:rsidRPr="001D714B" w:rsidRDefault="00FA41F7" w:rsidP="00B55B1C">
            <w:pPr>
              <w:rPr>
                <w:rFonts w:ascii="Verdana" w:hAnsi="Verdana"/>
                <w:sz w:val="20"/>
                <w:szCs w:val="20"/>
              </w:rPr>
            </w:pPr>
            <w:r w:rsidRPr="00936B06">
              <w:rPr>
                <w:rFonts w:ascii="Verdana" w:hAnsi="Verdana"/>
                <w:noProof/>
                <w:sz w:val="20"/>
                <w:szCs w:val="20"/>
              </w:rPr>
              <w:t>Industry or trade association</w:t>
            </w:r>
          </w:p>
          <w:p w14:paraId="04DFE102" w14:textId="77777777" w:rsidR="00FA41F7" w:rsidRPr="001D714B" w:rsidRDefault="00FA41F7" w:rsidP="00B55B1C">
            <w:pPr>
              <w:rPr>
                <w:rFonts w:ascii="Verdana" w:hAnsi="Verdana"/>
                <w:sz w:val="20"/>
                <w:szCs w:val="20"/>
              </w:rPr>
            </w:pPr>
          </w:p>
          <w:p w14:paraId="04DFE103" w14:textId="77777777" w:rsidR="00FA41F7" w:rsidRPr="001D714B" w:rsidRDefault="00FA41F7" w:rsidP="00B55B1C">
            <w:pPr>
              <w:rPr>
                <w:rFonts w:ascii="Verdana" w:hAnsi="Verdana"/>
                <w:b/>
                <w:sz w:val="20"/>
                <w:szCs w:val="20"/>
              </w:rPr>
            </w:pPr>
            <w:r w:rsidRPr="001D714B">
              <w:rPr>
                <w:rFonts w:ascii="Verdana" w:hAnsi="Verdana"/>
                <w:b/>
                <w:sz w:val="20"/>
                <w:szCs w:val="20"/>
              </w:rPr>
              <w:t>Org. name:</w:t>
            </w:r>
          </w:p>
          <w:p w14:paraId="04DFE104" w14:textId="77777777" w:rsidR="00FA41F7" w:rsidRPr="001D714B" w:rsidRDefault="00FA41F7" w:rsidP="00B55B1C">
            <w:pPr>
              <w:rPr>
                <w:rFonts w:ascii="Verdana" w:hAnsi="Verdana"/>
                <w:sz w:val="20"/>
                <w:szCs w:val="20"/>
              </w:rPr>
            </w:pPr>
            <w:r w:rsidRPr="00936B06">
              <w:rPr>
                <w:rFonts w:ascii="Verdana" w:hAnsi="Verdana"/>
                <w:noProof/>
                <w:sz w:val="20"/>
                <w:szCs w:val="20"/>
              </w:rPr>
              <w:t>ETRMA - European Tyre &amp; Rubber Manufacturers Association</w:t>
            </w:r>
          </w:p>
          <w:p w14:paraId="04DFE105" w14:textId="77777777" w:rsidR="00FA41F7" w:rsidRPr="001D714B" w:rsidRDefault="00FA41F7" w:rsidP="00B55B1C">
            <w:pPr>
              <w:rPr>
                <w:rFonts w:ascii="Verdana" w:hAnsi="Verdana"/>
                <w:sz w:val="20"/>
                <w:szCs w:val="20"/>
              </w:rPr>
            </w:pPr>
          </w:p>
          <w:p w14:paraId="04DFE106" w14:textId="77777777" w:rsidR="00FA41F7" w:rsidRPr="001D714B" w:rsidRDefault="00FA41F7" w:rsidP="00B55B1C">
            <w:pPr>
              <w:rPr>
                <w:rFonts w:ascii="Verdana" w:hAnsi="Verdana"/>
                <w:b/>
                <w:sz w:val="20"/>
                <w:szCs w:val="20"/>
              </w:rPr>
            </w:pPr>
            <w:r w:rsidRPr="001D714B">
              <w:rPr>
                <w:rFonts w:ascii="Verdana" w:hAnsi="Verdana"/>
                <w:b/>
                <w:sz w:val="20"/>
                <w:szCs w:val="20"/>
              </w:rPr>
              <w:t>Org. country:</w:t>
            </w:r>
          </w:p>
          <w:p w14:paraId="04DFE107" w14:textId="77777777" w:rsidR="00FA41F7" w:rsidRPr="001D714B" w:rsidRDefault="00FA41F7" w:rsidP="00B55B1C">
            <w:pPr>
              <w:rPr>
                <w:rFonts w:ascii="Verdana" w:hAnsi="Verdana"/>
                <w:sz w:val="20"/>
                <w:szCs w:val="20"/>
              </w:rPr>
            </w:pPr>
            <w:r w:rsidRPr="00936B06">
              <w:rPr>
                <w:rFonts w:ascii="Verdana" w:hAnsi="Verdana"/>
                <w:noProof/>
                <w:sz w:val="20"/>
                <w:szCs w:val="20"/>
              </w:rPr>
              <w:t>Belgium</w:t>
            </w:r>
          </w:p>
          <w:p w14:paraId="04DFE108" w14:textId="77777777" w:rsidR="00FA41F7" w:rsidRPr="001D714B" w:rsidRDefault="00FA41F7" w:rsidP="00B55B1C">
            <w:pPr>
              <w:rPr>
                <w:rFonts w:ascii="Verdana" w:hAnsi="Verdana"/>
                <w:noProof/>
                <w:sz w:val="20"/>
                <w:szCs w:val="20"/>
              </w:rPr>
            </w:pPr>
          </w:p>
          <w:p w14:paraId="04DFE109" w14:textId="77777777" w:rsidR="00FA41F7" w:rsidRDefault="00FA41F7" w:rsidP="00B55B1C">
            <w:pPr>
              <w:rPr>
                <w:rFonts w:ascii="Verdana" w:hAnsi="Verdana"/>
                <w:b/>
                <w:noProof/>
                <w:sz w:val="20"/>
                <w:szCs w:val="20"/>
              </w:rPr>
            </w:pPr>
            <w:r w:rsidRPr="001D714B">
              <w:rPr>
                <w:rFonts w:ascii="Verdana" w:hAnsi="Verdana"/>
                <w:b/>
                <w:noProof/>
                <w:sz w:val="20"/>
                <w:szCs w:val="20"/>
              </w:rPr>
              <w:t>Attachment:</w:t>
            </w:r>
          </w:p>
          <w:p w14:paraId="04DFE10A" w14:textId="77777777" w:rsidR="00FA41F7" w:rsidRDefault="00FA41F7" w:rsidP="00B55B1C">
            <w:pPr>
              <w:rPr>
                <w:rFonts w:ascii="Verdana" w:hAnsi="Verdana"/>
                <w:b/>
                <w:noProof/>
                <w:sz w:val="20"/>
                <w:szCs w:val="20"/>
              </w:rPr>
            </w:pPr>
          </w:p>
          <w:p w14:paraId="04DFE10B" w14:textId="77777777" w:rsidR="00FA41F7" w:rsidRPr="00995969" w:rsidRDefault="00FA41F7" w:rsidP="00B55B1C">
            <w:pPr>
              <w:rPr>
                <w:rFonts w:ascii="Verdana" w:hAnsi="Verdana"/>
                <w:noProof/>
                <w:sz w:val="20"/>
                <w:szCs w:val="20"/>
              </w:rPr>
            </w:pPr>
            <w:r>
              <w:rPr>
                <w:rFonts w:ascii="Verdana" w:hAnsi="Verdana"/>
                <w:noProof/>
                <w:sz w:val="20"/>
                <w:szCs w:val="20"/>
              </w:rPr>
              <w:object w:dxaOrig="1532" w:dyaOrig="991" w14:anchorId="04DFE1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76.5pt;height:49.5pt" o:ole="">
                  <v:imagedata r:id="rId8" o:title=""/>
                </v:shape>
                <o:OLEObject Type="Embed" ProgID="AcroExch.Document.DC" ShapeID="_x0000_i1098" DrawAspect="Icon" ObjectID="_1627794109" r:id="rId9"/>
              </w:object>
            </w:r>
          </w:p>
          <w:p w14:paraId="04DFE10C" w14:textId="77777777" w:rsidR="00FA41F7" w:rsidRPr="001D714B" w:rsidRDefault="00FA41F7" w:rsidP="00B55B1C">
            <w:pPr>
              <w:rPr>
                <w:rFonts w:ascii="Verdana" w:hAnsi="Verdana"/>
                <w:sz w:val="20"/>
                <w:szCs w:val="20"/>
              </w:rPr>
            </w:pPr>
          </w:p>
        </w:tc>
        <w:tc>
          <w:tcPr>
            <w:tcW w:w="9781" w:type="dxa"/>
          </w:tcPr>
          <w:p w14:paraId="04DFE10D" w14:textId="77777777" w:rsidR="00FA41F7" w:rsidRPr="001D714B" w:rsidRDefault="00FA41F7" w:rsidP="00B55B1C">
            <w:pPr>
              <w:rPr>
                <w:rFonts w:ascii="Verdana" w:hAnsi="Verdana"/>
                <w:b/>
                <w:sz w:val="20"/>
                <w:szCs w:val="20"/>
              </w:rPr>
            </w:pPr>
            <w:r w:rsidRPr="001D714B">
              <w:rPr>
                <w:rFonts w:ascii="Verdana" w:hAnsi="Verdana"/>
                <w:b/>
                <w:sz w:val="20"/>
                <w:szCs w:val="20"/>
              </w:rPr>
              <w:t>Comments on the SEAC draft opinion:</w:t>
            </w:r>
          </w:p>
          <w:p w14:paraId="04DFE10E" w14:textId="77777777" w:rsidR="00FA41F7" w:rsidRPr="00936B06" w:rsidRDefault="00FA41F7" w:rsidP="00B55B1C">
            <w:pPr>
              <w:rPr>
                <w:rFonts w:ascii="Verdana" w:hAnsi="Verdana"/>
                <w:noProof/>
                <w:sz w:val="20"/>
                <w:szCs w:val="20"/>
              </w:rPr>
            </w:pPr>
            <w:r w:rsidRPr="00936B06">
              <w:rPr>
                <w:rFonts w:ascii="Verdana" w:hAnsi="Verdana"/>
                <w:noProof/>
                <w:sz w:val="20"/>
                <w:szCs w:val="20"/>
              </w:rPr>
              <w:t xml:space="preserve">End of life tyres (ELT) derived rubber are the main source of raw material for recycled crumb rubber. It has proven to be a reliable material able to reply to the demanding technical requirements of infill of synthetic turf fields (STF), to mention, STF represent approximately 30% of the ELT derived rubber market. Using ELT derived rubber for infill of STF closes the recycling loop of tyres and helps Europe to meet its circular economy targets. On the other hand, tyres are highly technical and strictly regulated products that need to meet specific requirements for their performance. Several types of rubber with specific chemical composition are needed in order to meet those requirements. Polycyclic Aromatic Carbons are impurities of extender oils and Carbon black, raw materials used and needed in Tyre production. </w:t>
            </w:r>
            <w:bookmarkStart w:id="0" w:name="_GoBack"/>
            <w:bookmarkEnd w:id="0"/>
          </w:p>
          <w:p w14:paraId="04DFE10F" w14:textId="77777777" w:rsidR="00FA41F7" w:rsidRPr="00936B06" w:rsidRDefault="00FA41F7" w:rsidP="00B55B1C">
            <w:pPr>
              <w:rPr>
                <w:rFonts w:ascii="Verdana" w:hAnsi="Verdana"/>
                <w:noProof/>
                <w:sz w:val="20"/>
                <w:szCs w:val="20"/>
              </w:rPr>
            </w:pPr>
            <w:r w:rsidRPr="00936B06">
              <w:rPr>
                <w:rFonts w:ascii="Verdana" w:hAnsi="Verdana"/>
                <w:noProof/>
                <w:sz w:val="20"/>
                <w:szCs w:val="20"/>
              </w:rPr>
              <w:t xml:space="preserve">The study ERASSTRI - European Risk Assessment Study on Synthetic Turf Rubber Infill – is assessing the exposure and potential risks to human health associated with the use of ELT derived rubber in synthetic turf fields.  The study is lead by consultant FoBIG, supported by Eurofins and Labosport , </w:t>
            </w:r>
          </w:p>
          <w:p w14:paraId="04DFE110" w14:textId="77777777" w:rsidR="00FA41F7" w:rsidRPr="00936B06" w:rsidRDefault="00FA41F7" w:rsidP="00B55B1C">
            <w:pPr>
              <w:rPr>
                <w:rFonts w:ascii="Verdana" w:hAnsi="Verdana"/>
                <w:noProof/>
                <w:sz w:val="20"/>
                <w:szCs w:val="20"/>
              </w:rPr>
            </w:pPr>
            <w:r w:rsidRPr="00936B06">
              <w:rPr>
                <w:rFonts w:ascii="Verdana" w:hAnsi="Verdana"/>
                <w:noProof/>
                <w:sz w:val="20"/>
                <w:szCs w:val="20"/>
              </w:rPr>
              <w:t xml:space="preserve">ERASSTRI is sponsored by ETRMA and members of the Crumb Rubber Industry Platform, CRIP, that  includes granulators, installers, the European Synthetic Turf Field Organization and other relevant actors of the crumb rubber value chain. The study was conceived as independent study. The results will be published and disclosed in a scientific journal and ideally peer reviewed. The study has the advice of an established Scientific Advisory Board from academia composed by: Professor  Nowak, from Munich University;  Prof. Deruti, from Polytechn Milano and Prof. Bordado from Lisbon’s university. </w:t>
            </w:r>
          </w:p>
          <w:p w14:paraId="04DFE111" w14:textId="77777777" w:rsidR="00FA41F7" w:rsidRPr="00936B06" w:rsidRDefault="00FA41F7" w:rsidP="00B55B1C">
            <w:pPr>
              <w:rPr>
                <w:rFonts w:ascii="Verdana" w:hAnsi="Verdana"/>
                <w:noProof/>
                <w:sz w:val="20"/>
                <w:szCs w:val="20"/>
              </w:rPr>
            </w:pPr>
            <w:r w:rsidRPr="00936B06">
              <w:rPr>
                <w:rFonts w:ascii="Verdana" w:hAnsi="Verdana"/>
                <w:noProof/>
                <w:sz w:val="20"/>
                <w:szCs w:val="20"/>
              </w:rPr>
              <w:t xml:space="preserve">ERASSTRI main objective is developing a comprehensive human health exposure and health risk assessment of chemical exposure originating from the use of crumb rubber from end-of-life tyres, as infill material for synthetic turfs fields. </w:t>
            </w:r>
          </w:p>
          <w:p w14:paraId="04DFE112" w14:textId="77777777" w:rsidR="00FA41F7" w:rsidRPr="00936B06" w:rsidRDefault="00FA41F7" w:rsidP="00B55B1C">
            <w:pPr>
              <w:rPr>
                <w:rFonts w:ascii="Verdana" w:hAnsi="Verdana"/>
                <w:noProof/>
                <w:sz w:val="20"/>
                <w:szCs w:val="20"/>
              </w:rPr>
            </w:pPr>
            <w:r w:rsidRPr="00936B06">
              <w:rPr>
                <w:rFonts w:ascii="Verdana" w:hAnsi="Verdana"/>
                <w:noProof/>
                <w:sz w:val="20"/>
                <w:szCs w:val="20"/>
              </w:rPr>
              <w:t xml:space="preserve">The details of the study were shared with ECHA during the 1st public consultation. The results showed that  for uncoated ELT derived granules from sport fields, the content in weight of the sum of the 8 REACH PAH ranged from 2.77 mg/kg  to 53.41 mg/kg  with a median value of 8.47 mg/kg. All the 67 samples except from one  were below the proposed threshold of 20 mg/kg for the sum of the 8 REACH PAH proposed by the Risk Assessment Committee and the Socio-Economic Assessment Committee Draft opinion. </w:t>
            </w:r>
          </w:p>
          <w:p w14:paraId="04DFE113" w14:textId="77777777" w:rsidR="00FA41F7" w:rsidRPr="001D714B" w:rsidRDefault="00FA41F7" w:rsidP="00B55B1C">
            <w:pPr>
              <w:rPr>
                <w:rFonts w:ascii="Verdana" w:hAnsi="Verdana"/>
                <w:noProof/>
                <w:sz w:val="20"/>
                <w:szCs w:val="20"/>
              </w:rPr>
            </w:pPr>
            <w:r w:rsidRPr="00936B06">
              <w:rPr>
                <w:rFonts w:ascii="Verdana" w:hAnsi="Verdana"/>
                <w:noProof/>
                <w:sz w:val="20"/>
                <w:szCs w:val="20"/>
              </w:rPr>
              <w:lastRenderedPageBreak/>
              <w:t>ETRMA would like to raise to the SEAC´s  attention essential considerations for a successful restriction proposal.</w:t>
            </w:r>
          </w:p>
          <w:p w14:paraId="04DFE114" w14:textId="77777777" w:rsidR="00FA41F7" w:rsidRPr="001D714B" w:rsidRDefault="00FA41F7" w:rsidP="00B55B1C">
            <w:pPr>
              <w:rPr>
                <w:rFonts w:ascii="Verdana" w:hAnsi="Verdana"/>
                <w:sz w:val="20"/>
                <w:szCs w:val="20"/>
              </w:rPr>
            </w:pPr>
          </w:p>
        </w:tc>
      </w:tr>
      <w:tr w:rsidR="00FA41F7" w:rsidRPr="001D714B" w14:paraId="04DFE11B" w14:textId="77777777" w:rsidTr="000A1C24">
        <w:tc>
          <w:tcPr>
            <w:tcW w:w="709" w:type="dxa"/>
            <w:vMerge/>
          </w:tcPr>
          <w:p w14:paraId="04DFE116" w14:textId="77777777" w:rsidR="00FA41F7" w:rsidRPr="001D714B" w:rsidRDefault="00FA41F7" w:rsidP="00B55B1C">
            <w:pPr>
              <w:rPr>
                <w:rFonts w:ascii="Verdana" w:hAnsi="Verdana"/>
                <w:sz w:val="20"/>
                <w:szCs w:val="20"/>
              </w:rPr>
            </w:pPr>
          </w:p>
        </w:tc>
        <w:tc>
          <w:tcPr>
            <w:tcW w:w="3686" w:type="dxa"/>
            <w:vMerge/>
          </w:tcPr>
          <w:p w14:paraId="04DFE117" w14:textId="77777777" w:rsidR="00FA41F7" w:rsidRPr="001D714B" w:rsidRDefault="00FA41F7" w:rsidP="00B55B1C">
            <w:pPr>
              <w:rPr>
                <w:rFonts w:ascii="Verdana" w:hAnsi="Verdana"/>
                <w:b/>
                <w:sz w:val="20"/>
                <w:szCs w:val="20"/>
              </w:rPr>
            </w:pPr>
          </w:p>
        </w:tc>
        <w:tc>
          <w:tcPr>
            <w:tcW w:w="9781" w:type="dxa"/>
          </w:tcPr>
          <w:p w14:paraId="04DFE118" w14:textId="77777777" w:rsidR="00FA41F7" w:rsidRPr="001D714B" w:rsidRDefault="00FA41F7" w:rsidP="00B55B1C">
            <w:pPr>
              <w:rPr>
                <w:rFonts w:ascii="Verdana" w:hAnsi="Verdana"/>
                <w:b/>
                <w:sz w:val="20"/>
                <w:szCs w:val="20"/>
              </w:rPr>
            </w:pPr>
            <w:r w:rsidRPr="001D714B">
              <w:rPr>
                <w:rFonts w:ascii="Verdana" w:hAnsi="Verdana"/>
                <w:b/>
                <w:sz w:val="20"/>
                <w:szCs w:val="20"/>
              </w:rPr>
              <w:t>SEAC Rapporteurs response:</w:t>
            </w:r>
          </w:p>
          <w:p w14:paraId="04DFE119" w14:textId="77777777" w:rsidR="00FA41F7" w:rsidRPr="001D714B" w:rsidRDefault="00FA41F7" w:rsidP="00B55B1C">
            <w:pPr>
              <w:rPr>
                <w:rFonts w:ascii="Verdana" w:hAnsi="Verdana"/>
                <w:b/>
                <w:sz w:val="20"/>
                <w:szCs w:val="20"/>
              </w:rPr>
            </w:pPr>
          </w:p>
          <w:p w14:paraId="04DFE11A" w14:textId="77777777" w:rsidR="00FA41F7" w:rsidRPr="001D714B" w:rsidRDefault="00FA41F7" w:rsidP="00B55B1C">
            <w:pPr>
              <w:rPr>
                <w:rFonts w:ascii="Verdana" w:hAnsi="Verdana"/>
                <w:sz w:val="20"/>
                <w:szCs w:val="20"/>
              </w:rPr>
            </w:pPr>
          </w:p>
        </w:tc>
      </w:tr>
      <w:tr w:rsidR="000A1C24" w:rsidRPr="001D714B" w14:paraId="0A7390BE" w14:textId="77777777" w:rsidTr="000A1C24">
        <w:tc>
          <w:tcPr>
            <w:tcW w:w="709" w:type="dxa"/>
            <w:vMerge w:val="restart"/>
          </w:tcPr>
          <w:p w14:paraId="2B3982B2" w14:textId="77777777" w:rsidR="000A1C24" w:rsidRPr="001D714B" w:rsidRDefault="000A1C24" w:rsidP="00A4565B">
            <w:pPr>
              <w:rPr>
                <w:rFonts w:ascii="Verdana" w:hAnsi="Verdana"/>
                <w:sz w:val="20"/>
                <w:szCs w:val="20"/>
              </w:rPr>
            </w:pPr>
            <w:r w:rsidRPr="002351AB">
              <w:rPr>
                <w:rFonts w:ascii="Verdana" w:hAnsi="Verdana"/>
                <w:noProof/>
                <w:sz w:val="20"/>
                <w:szCs w:val="20"/>
              </w:rPr>
              <w:t>413</w:t>
            </w:r>
          </w:p>
        </w:tc>
        <w:tc>
          <w:tcPr>
            <w:tcW w:w="3686" w:type="dxa"/>
            <w:vMerge w:val="restart"/>
          </w:tcPr>
          <w:p w14:paraId="5857AC6C" w14:textId="77777777" w:rsidR="000A1C24" w:rsidRPr="001D714B" w:rsidRDefault="000A1C24" w:rsidP="00A4565B">
            <w:pPr>
              <w:rPr>
                <w:rFonts w:ascii="Verdana" w:hAnsi="Verdana"/>
                <w:sz w:val="20"/>
                <w:szCs w:val="20"/>
              </w:rPr>
            </w:pPr>
            <w:r w:rsidRPr="001D714B">
              <w:rPr>
                <w:rFonts w:ascii="Verdana" w:hAnsi="Verdana"/>
                <w:b/>
                <w:sz w:val="20"/>
                <w:szCs w:val="20"/>
              </w:rPr>
              <w:t>Date/Time:</w:t>
            </w:r>
            <w:r w:rsidRPr="001D714B">
              <w:rPr>
                <w:rFonts w:ascii="Verdana" w:hAnsi="Verdana"/>
                <w:sz w:val="20"/>
                <w:szCs w:val="20"/>
              </w:rPr>
              <w:t xml:space="preserve"> </w:t>
            </w:r>
            <w:r w:rsidRPr="002351AB">
              <w:rPr>
                <w:rFonts w:ascii="Verdana" w:hAnsi="Verdana"/>
                <w:noProof/>
                <w:sz w:val="20"/>
                <w:szCs w:val="20"/>
              </w:rPr>
              <w:t>2019/07/22 19:28</w:t>
            </w:r>
          </w:p>
          <w:p w14:paraId="367E8932" w14:textId="77777777" w:rsidR="000A1C24" w:rsidRPr="001D714B" w:rsidRDefault="000A1C24" w:rsidP="00A4565B">
            <w:pPr>
              <w:rPr>
                <w:rFonts w:ascii="Verdana" w:hAnsi="Verdana"/>
                <w:sz w:val="20"/>
                <w:szCs w:val="20"/>
              </w:rPr>
            </w:pPr>
          </w:p>
          <w:p w14:paraId="2F621476" w14:textId="77777777" w:rsidR="000A1C24" w:rsidRPr="001D714B" w:rsidRDefault="000A1C24" w:rsidP="00A4565B">
            <w:pPr>
              <w:rPr>
                <w:rFonts w:ascii="Verdana" w:hAnsi="Verdana"/>
                <w:sz w:val="20"/>
                <w:szCs w:val="20"/>
              </w:rPr>
            </w:pPr>
            <w:r w:rsidRPr="001D714B">
              <w:rPr>
                <w:rFonts w:ascii="Verdana" w:hAnsi="Verdana"/>
                <w:b/>
                <w:sz w:val="20"/>
                <w:szCs w:val="20"/>
              </w:rPr>
              <w:t>Type:</w:t>
            </w:r>
            <w:r w:rsidRPr="001D714B">
              <w:rPr>
                <w:rFonts w:ascii="Verdana" w:hAnsi="Verdana"/>
                <w:sz w:val="20"/>
                <w:szCs w:val="20"/>
              </w:rPr>
              <w:t xml:space="preserve"> </w:t>
            </w:r>
            <w:r w:rsidRPr="002351AB">
              <w:rPr>
                <w:rFonts w:ascii="Verdana" w:hAnsi="Verdana"/>
                <w:noProof/>
                <w:sz w:val="20"/>
                <w:szCs w:val="20"/>
              </w:rPr>
              <w:t>BehalfOfAnOrganisation</w:t>
            </w:r>
          </w:p>
          <w:p w14:paraId="60B7CFC7" w14:textId="77777777" w:rsidR="000A1C24" w:rsidRPr="001D714B" w:rsidRDefault="000A1C24" w:rsidP="00A4565B">
            <w:pPr>
              <w:rPr>
                <w:rFonts w:ascii="Verdana" w:hAnsi="Verdana"/>
                <w:sz w:val="20"/>
                <w:szCs w:val="20"/>
              </w:rPr>
            </w:pPr>
          </w:p>
          <w:p w14:paraId="06AAE821" w14:textId="77777777" w:rsidR="000A1C24" w:rsidRPr="001D714B" w:rsidRDefault="000A1C24" w:rsidP="00A4565B">
            <w:pPr>
              <w:rPr>
                <w:rFonts w:ascii="Verdana" w:hAnsi="Verdana"/>
                <w:b/>
                <w:sz w:val="20"/>
                <w:szCs w:val="20"/>
              </w:rPr>
            </w:pPr>
            <w:r w:rsidRPr="001D714B">
              <w:rPr>
                <w:rFonts w:ascii="Verdana" w:hAnsi="Verdana"/>
                <w:b/>
                <w:sz w:val="20"/>
                <w:szCs w:val="20"/>
              </w:rPr>
              <w:t>Org. type:</w:t>
            </w:r>
          </w:p>
          <w:p w14:paraId="6597DD81" w14:textId="77777777" w:rsidR="000A1C24" w:rsidRPr="001D714B" w:rsidRDefault="000A1C24" w:rsidP="00A4565B">
            <w:pPr>
              <w:rPr>
                <w:rFonts w:ascii="Verdana" w:hAnsi="Verdana"/>
                <w:sz w:val="20"/>
                <w:szCs w:val="20"/>
              </w:rPr>
            </w:pPr>
            <w:r w:rsidRPr="002351AB">
              <w:rPr>
                <w:rFonts w:ascii="Verdana" w:hAnsi="Verdana"/>
                <w:noProof/>
                <w:sz w:val="20"/>
                <w:szCs w:val="20"/>
              </w:rPr>
              <w:t>Industry or trade association</w:t>
            </w:r>
          </w:p>
          <w:p w14:paraId="0E197B74" w14:textId="77777777" w:rsidR="000A1C24" w:rsidRPr="001D714B" w:rsidRDefault="000A1C24" w:rsidP="00A4565B">
            <w:pPr>
              <w:rPr>
                <w:rFonts w:ascii="Verdana" w:hAnsi="Verdana"/>
                <w:sz w:val="20"/>
                <w:szCs w:val="20"/>
              </w:rPr>
            </w:pPr>
          </w:p>
          <w:p w14:paraId="02A1BF9A" w14:textId="77777777" w:rsidR="000A1C24" w:rsidRPr="001D714B" w:rsidRDefault="000A1C24" w:rsidP="00A4565B">
            <w:pPr>
              <w:rPr>
                <w:rFonts w:ascii="Verdana" w:hAnsi="Verdana"/>
                <w:b/>
                <w:sz w:val="20"/>
                <w:szCs w:val="20"/>
              </w:rPr>
            </w:pPr>
            <w:r w:rsidRPr="001D714B">
              <w:rPr>
                <w:rFonts w:ascii="Verdana" w:hAnsi="Verdana"/>
                <w:b/>
                <w:sz w:val="20"/>
                <w:szCs w:val="20"/>
              </w:rPr>
              <w:t>Org. name:</w:t>
            </w:r>
          </w:p>
          <w:p w14:paraId="12401BBD" w14:textId="77777777" w:rsidR="000A1C24" w:rsidRPr="001D714B" w:rsidRDefault="000A1C24" w:rsidP="00A4565B">
            <w:pPr>
              <w:rPr>
                <w:rFonts w:ascii="Verdana" w:hAnsi="Verdana"/>
                <w:sz w:val="20"/>
                <w:szCs w:val="20"/>
              </w:rPr>
            </w:pPr>
            <w:r w:rsidRPr="002351AB">
              <w:rPr>
                <w:rFonts w:ascii="Verdana" w:hAnsi="Verdana"/>
                <w:noProof/>
                <w:sz w:val="20"/>
                <w:szCs w:val="20"/>
              </w:rPr>
              <w:t>European Synthetic Turf Council</w:t>
            </w:r>
          </w:p>
          <w:p w14:paraId="4074DC42" w14:textId="77777777" w:rsidR="000A1C24" w:rsidRPr="001D714B" w:rsidRDefault="000A1C24" w:rsidP="00A4565B">
            <w:pPr>
              <w:rPr>
                <w:rFonts w:ascii="Verdana" w:hAnsi="Verdana"/>
                <w:sz w:val="20"/>
                <w:szCs w:val="20"/>
              </w:rPr>
            </w:pPr>
          </w:p>
          <w:p w14:paraId="5E329C1A" w14:textId="77777777" w:rsidR="000A1C24" w:rsidRPr="001D714B" w:rsidRDefault="000A1C24" w:rsidP="00A4565B">
            <w:pPr>
              <w:rPr>
                <w:rFonts w:ascii="Verdana" w:hAnsi="Verdana"/>
                <w:b/>
                <w:sz w:val="20"/>
                <w:szCs w:val="20"/>
              </w:rPr>
            </w:pPr>
            <w:r w:rsidRPr="001D714B">
              <w:rPr>
                <w:rFonts w:ascii="Verdana" w:hAnsi="Verdana"/>
                <w:b/>
                <w:sz w:val="20"/>
                <w:szCs w:val="20"/>
              </w:rPr>
              <w:t>Org. country:</w:t>
            </w:r>
          </w:p>
          <w:p w14:paraId="569B8043" w14:textId="77777777" w:rsidR="000A1C24" w:rsidRPr="001D714B" w:rsidRDefault="000A1C24" w:rsidP="00A4565B">
            <w:pPr>
              <w:rPr>
                <w:rFonts w:ascii="Verdana" w:hAnsi="Verdana"/>
                <w:sz w:val="20"/>
                <w:szCs w:val="20"/>
              </w:rPr>
            </w:pPr>
            <w:r w:rsidRPr="002351AB">
              <w:rPr>
                <w:rFonts w:ascii="Verdana" w:hAnsi="Verdana"/>
                <w:noProof/>
                <w:sz w:val="20"/>
                <w:szCs w:val="20"/>
              </w:rPr>
              <w:t>Belgium</w:t>
            </w:r>
          </w:p>
          <w:p w14:paraId="26947CFB" w14:textId="77777777" w:rsidR="000A1C24" w:rsidRPr="001D714B" w:rsidRDefault="000A1C24" w:rsidP="00A4565B">
            <w:pPr>
              <w:rPr>
                <w:rFonts w:ascii="Verdana" w:hAnsi="Verdana"/>
                <w:sz w:val="20"/>
                <w:szCs w:val="20"/>
              </w:rPr>
            </w:pPr>
          </w:p>
        </w:tc>
        <w:tc>
          <w:tcPr>
            <w:tcW w:w="9781" w:type="dxa"/>
          </w:tcPr>
          <w:p w14:paraId="298B7F94" w14:textId="77777777" w:rsidR="000A1C24" w:rsidRPr="001D714B" w:rsidRDefault="000A1C24" w:rsidP="00A4565B">
            <w:pPr>
              <w:rPr>
                <w:rFonts w:ascii="Verdana" w:hAnsi="Verdana"/>
                <w:b/>
                <w:sz w:val="20"/>
                <w:szCs w:val="20"/>
              </w:rPr>
            </w:pPr>
            <w:r w:rsidRPr="001D714B">
              <w:rPr>
                <w:rFonts w:ascii="Verdana" w:hAnsi="Verdana"/>
                <w:b/>
                <w:sz w:val="20"/>
                <w:szCs w:val="20"/>
              </w:rPr>
              <w:t>Comments on the SEAC draft opinion:</w:t>
            </w:r>
          </w:p>
          <w:p w14:paraId="67AA14CC" w14:textId="77777777" w:rsidR="000A1C24" w:rsidRPr="002351AB" w:rsidRDefault="000A1C24" w:rsidP="00A4565B">
            <w:pPr>
              <w:rPr>
                <w:rFonts w:ascii="Verdana" w:hAnsi="Verdana"/>
                <w:noProof/>
                <w:sz w:val="20"/>
                <w:szCs w:val="20"/>
              </w:rPr>
            </w:pPr>
            <w:r w:rsidRPr="002351AB">
              <w:rPr>
                <w:rFonts w:ascii="Verdana" w:hAnsi="Verdana"/>
                <w:noProof/>
                <w:sz w:val="20"/>
                <w:szCs w:val="20"/>
              </w:rPr>
              <w:t xml:space="preserve">The European Synthetic Turf Council (ESTC) is a non-profit trade association representing European based companies manufacturing synthetic turf surfaces and the components used to form the surfaces and also companies that install and maintain synthetic turf surfaces.  Members also include sports federations that use synthetic turf surfaces.   At present ESTO has 80 members and further details may be found at  https://www.estc.info.  </w:t>
            </w:r>
          </w:p>
          <w:p w14:paraId="02ECD39E" w14:textId="77777777" w:rsidR="000A1C24" w:rsidRPr="002351AB" w:rsidRDefault="000A1C24" w:rsidP="00A4565B">
            <w:pPr>
              <w:rPr>
                <w:rFonts w:ascii="Verdana" w:hAnsi="Verdana"/>
                <w:noProof/>
                <w:sz w:val="20"/>
                <w:szCs w:val="20"/>
              </w:rPr>
            </w:pPr>
            <w:r w:rsidRPr="002351AB">
              <w:rPr>
                <w:rFonts w:ascii="Verdana" w:hAnsi="Verdana"/>
                <w:noProof/>
                <w:sz w:val="20"/>
                <w:szCs w:val="20"/>
              </w:rPr>
              <w:t>ESTC welcomes and supports the proposal of the Committee for Risk Assessment (RAC) and Committee for Socio-economic Analysis (SEAC), as detailed in their Opinion Report dated 14 June 2019, that granules (or mulches) shall not be placed on the market for use as infill material in synthetic turf pitches or in loose form on playgrounds and in sport applications if these materials contain more than 20 mg/kg (0.0020 % by weight of this component) of the sum of the listed PAHs.</w:t>
            </w:r>
          </w:p>
          <w:p w14:paraId="527F1164" w14:textId="77777777" w:rsidR="000A1C24" w:rsidRPr="002351AB" w:rsidRDefault="000A1C24" w:rsidP="00A4565B">
            <w:pPr>
              <w:rPr>
                <w:rFonts w:ascii="Verdana" w:hAnsi="Verdana"/>
                <w:noProof/>
                <w:sz w:val="20"/>
                <w:szCs w:val="20"/>
              </w:rPr>
            </w:pPr>
            <w:r w:rsidRPr="002351AB">
              <w:rPr>
                <w:rFonts w:ascii="Verdana" w:hAnsi="Verdana"/>
                <w:noProof/>
                <w:sz w:val="20"/>
                <w:szCs w:val="20"/>
              </w:rPr>
              <w:t xml:space="preserve">Based on all of the scientific data we have seen, including the very comprehensive study recently completed by the European Risk Assessment Study on Synthetic Turf Rubber Infill (ERASSTRI ) project, ESTC believes the proposed restriction is appropriate and proportional in terms of protecting and reassuring the users of synthetic turf fields, whilst at the same time, not causing unnecessary concerns and problems to the operators of the many thousands of synthetic turf fields across Europe, that could occur if a restriction was introduced that excluded end of life tyre infill from the European market.   The data available from our members and from the ERASSTRI study shows that vast majority of European producers of synthetic turf infill materials are already supplying materials that are achieving the proposed restriction limit, which is due to them taking a proactively responsible approach and only using REACH compliant tyres as their feedstock.   The proposed restriction will therefore allow the sustainable disposal of European produced tyres to continue in a way that provides a cost effective and durable infill material.  </w:t>
            </w:r>
          </w:p>
          <w:p w14:paraId="6FCAFD9F" w14:textId="77777777" w:rsidR="000A1C24" w:rsidRPr="002351AB" w:rsidRDefault="000A1C24" w:rsidP="00A4565B">
            <w:pPr>
              <w:rPr>
                <w:rFonts w:ascii="Verdana" w:hAnsi="Verdana"/>
                <w:noProof/>
                <w:sz w:val="20"/>
                <w:szCs w:val="20"/>
              </w:rPr>
            </w:pPr>
            <w:r w:rsidRPr="002351AB">
              <w:rPr>
                <w:rFonts w:ascii="Verdana" w:hAnsi="Verdana"/>
                <w:noProof/>
                <w:sz w:val="20"/>
                <w:szCs w:val="20"/>
              </w:rPr>
              <w:t xml:space="preserve">We would like to restate that in our opinion, ensuring there is a reliable test method with proven reproducibility and repeatability is essential for any REACH restriction to achieve its objective of keeping unacceptable materials out of the supply chain.  At present different laboratories or national restrictions are using a variety of test methods to determine the PAH content of infills and experience is showing that different test methods give different results </w:t>
            </w:r>
            <w:r w:rsidRPr="002351AB">
              <w:rPr>
                <w:rFonts w:ascii="Verdana" w:hAnsi="Verdana"/>
                <w:noProof/>
                <w:sz w:val="20"/>
                <w:szCs w:val="20"/>
              </w:rPr>
              <w:lastRenderedPageBreak/>
              <w:t xml:space="preserve">and the reproducibility of some methods is unacceptably poor. At present we believe the German test method AFPS GS2014:01 PAK2 is most commonly being used.   </w:t>
            </w:r>
          </w:p>
          <w:p w14:paraId="5970BADD" w14:textId="77777777" w:rsidR="000A1C24" w:rsidRPr="001D714B" w:rsidRDefault="000A1C24" w:rsidP="00A4565B">
            <w:pPr>
              <w:rPr>
                <w:rFonts w:ascii="Verdana" w:hAnsi="Verdana"/>
                <w:noProof/>
                <w:sz w:val="20"/>
                <w:szCs w:val="20"/>
              </w:rPr>
            </w:pPr>
            <w:r w:rsidRPr="002351AB">
              <w:rPr>
                <w:rFonts w:ascii="Verdana" w:hAnsi="Verdana"/>
                <w:noProof/>
                <w:sz w:val="20"/>
                <w:szCs w:val="20"/>
              </w:rPr>
              <w:t>We also note the report mentions sampling of infill and we agree with the need for this to be undertaken in a consistent and representative way.   ELT derived infills do not have a homogeneous chemical composition as the feedstock from which they are produced are not homogenous tyre to tyre, or even across a single tyre as each layer has a specific technical function This means a sample lot of granulate could have a variety of different chemical compositions and as the sample specimen required for chemical analysis is very small, ensuing the sample is statically representative of the sample lot is very important.  Recognising the need for an internationally harmonized protocol for the collection of infill samples from production or from site during the construction of a sports field or from existing fields, a Code of Practice  for the sampling and preparation of infill for chemical analysis is being prepared by CEN TC 217 WG6, TG1.    The draft is currently available for pubic comment and it is hoped the European Standard will be published in early 2020.  We encourage REACH to make reference to this document in the new Restriction.</w:t>
            </w:r>
          </w:p>
          <w:p w14:paraId="54BDA519" w14:textId="77777777" w:rsidR="000A1C24" w:rsidRPr="001D714B" w:rsidRDefault="000A1C24" w:rsidP="00A4565B">
            <w:pPr>
              <w:rPr>
                <w:rFonts w:ascii="Verdana" w:hAnsi="Verdana"/>
                <w:sz w:val="20"/>
                <w:szCs w:val="20"/>
              </w:rPr>
            </w:pPr>
          </w:p>
        </w:tc>
      </w:tr>
      <w:tr w:rsidR="000A1C24" w:rsidRPr="001D714B" w14:paraId="09278E5A" w14:textId="77777777" w:rsidTr="000A1C24">
        <w:tc>
          <w:tcPr>
            <w:tcW w:w="709" w:type="dxa"/>
            <w:vMerge/>
          </w:tcPr>
          <w:p w14:paraId="0E8488A4" w14:textId="77777777" w:rsidR="000A1C24" w:rsidRPr="001D714B" w:rsidRDefault="000A1C24" w:rsidP="00A4565B">
            <w:pPr>
              <w:rPr>
                <w:rFonts w:ascii="Verdana" w:hAnsi="Verdana"/>
                <w:sz w:val="20"/>
                <w:szCs w:val="20"/>
              </w:rPr>
            </w:pPr>
          </w:p>
        </w:tc>
        <w:tc>
          <w:tcPr>
            <w:tcW w:w="3686" w:type="dxa"/>
            <w:vMerge/>
          </w:tcPr>
          <w:p w14:paraId="0D7AB739" w14:textId="77777777" w:rsidR="000A1C24" w:rsidRPr="001D714B" w:rsidRDefault="000A1C24" w:rsidP="00A4565B">
            <w:pPr>
              <w:rPr>
                <w:rFonts w:ascii="Verdana" w:hAnsi="Verdana"/>
                <w:b/>
                <w:sz w:val="20"/>
                <w:szCs w:val="20"/>
              </w:rPr>
            </w:pPr>
          </w:p>
        </w:tc>
        <w:tc>
          <w:tcPr>
            <w:tcW w:w="9781" w:type="dxa"/>
          </w:tcPr>
          <w:p w14:paraId="37D3CFA9" w14:textId="77777777" w:rsidR="000A1C24" w:rsidRPr="001D714B" w:rsidRDefault="000A1C24" w:rsidP="00A4565B">
            <w:pPr>
              <w:rPr>
                <w:rFonts w:ascii="Verdana" w:hAnsi="Verdana"/>
                <w:b/>
                <w:sz w:val="20"/>
                <w:szCs w:val="20"/>
              </w:rPr>
            </w:pPr>
            <w:r w:rsidRPr="001D714B">
              <w:rPr>
                <w:rFonts w:ascii="Verdana" w:hAnsi="Verdana"/>
                <w:b/>
                <w:sz w:val="20"/>
                <w:szCs w:val="20"/>
              </w:rPr>
              <w:t>SEAC Rapporteurs response:</w:t>
            </w:r>
          </w:p>
          <w:p w14:paraId="53D26AF3" w14:textId="77777777" w:rsidR="000A1C24" w:rsidRPr="001D714B" w:rsidRDefault="000A1C24" w:rsidP="00A4565B">
            <w:pPr>
              <w:rPr>
                <w:rFonts w:ascii="Verdana" w:hAnsi="Verdana"/>
                <w:b/>
                <w:sz w:val="20"/>
                <w:szCs w:val="20"/>
              </w:rPr>
            </w:pPr>
          </w:p>
          <w:p w14:paraId="4A5DBCFA" w14:textId="77777777" w:rsidR="000A1C24" w:rsidRPr="001D714B" w:rsidRDefault="000A1C24" w:rsidP="00A4565B">
            <w:pPr>
              <w:rPr>
                <w:rFonts w:ascii="Verdana" w:hAnsi="Verdana"/>
                <w:sz w:val="20"/>
                <w:szCs w:val="20"/>
              </w:rPr>
            </w:pPr>
          </w:p>
        </w:tc>
      </w:tr>
      <w:tr w:rsidR="000A1C24" w:rsidRPr="001D714B" w14:paraId="18BD165A" w14:textId="77777777" w:rsidTr="000A1C24">
        <w:tc>
          <w:tcPr>
            <w:tcW w:w="709" w:type="dxa"/>
            <w:vMerge w:val="restart"/>
          </w:tcPr>
          <w:p w14:paraId="4D8CC9C4" w14:textId="77777777" w:rsidR="000A1C24" w:rsidRPr="001D714B" w:rsidRDefault="000A1C24" w:rsidP="00A4565B">
            <w:pPr>
              <w:rPr>
                <w:rFonts w:ascii="Verdana" w:hAnsi="Verdana"/>
                <w:sz w:val="20"/>
                <w:szCs w:val="20"/>
              </w:rPr>
            </w:pPr>
            <w:r w:rsidRPr="002351AB">
              <w:rPr>
                <w:rFonts w:ascii="Verdana" w:hAnsi="Verdana"/>
                <w:noProof/>
                <w:sz w:val="20"/>
                <w:szCs w:val="20"/>
              </w:rPr>
              <w:t>414</w:t>
            </w:r>
          </w:p>
        </w:tc>
        <w:tc>
          <w:tcPr>
            <w:tcW w:w="3686" w:type="dxa"/>
            <w:vMerge w:val="restart"/>
          </w:tcPr>
          <w:p w14:paraId="2D255173" w14:textId="77777777" w:rsidR="000A1C24" w:rsidRPr="001D714B" w:rsidRDefault="000A1C24" w:rsidP="00A4565B">
            <w:pPr>
              <w:rPr>
                <w:rFonts w:ascii="Verdana" w:hAnsi="Verdana"/>
                <w:sz w:val="20"/>
                <w:szCs w:val="20"/>
              </w:rPr>
            </w:pPr>
            <w:r w:rsidRPr="001D714B">
              <w:rPr>
                <w:rFonts w:ascii="Verdana" w:hAnsi="Verdana"/>
                <w:b/>
                <w:sz w:val="20"/>
                <w:szCs w:val="20"/>
              </w:rPr>
              <w:t>Date/Time:</w:t>
            </w:r>
            <w:r w:rsidRPr="001D714B">
              <w:rPr>
                <w:rFonts w:ascii="Verdana" w:hAnsi="Verdana"/>
                <w:sz w:val="20"/>
                <w:szCs w:val="20"/>
              </w:rPr>
              <w:t xml:space="preserve"> </w:t>
            </w:r>
            <w:r w:rsidRPr="002351AB">
              <w:rPr>
                <w:rFonts w:ascii="Verdana" w:hAnsi="Verdana"/>
                <w:noProof/>
                <w:sz w:val="20"/>
                <w:szCs w:val="20"/>
              </w:rPr>
              <w:t>2019/08/16 08:55</w:t>
            </w:r>
          </w:p>
          <w:p w14:paraId="0BB27C2D" w14:textId="77777777" w:rsidR="000A1C24" w:rsidRPr="001D714B" w:rsidRDefault="000A1C24" w:rsidP="00A4565B">
            <w:pPr>
              <w:rPr>
                <w:rFonts w:ascii="Verdana" w:hAnsi="Verdana"/>
                <w:sz w:val="20"/>
                <w:szCs w:val="20"/>
              </w:rPr>
            </w:pPr>
          </w:p>
          <w:p w14:paraId="59528431" w14:textId="77777777" w:rsidR="000A1C24" w:rsidRPr="001D714B" w:rsidRDefault="000A1C24" w:rsidP="00A4565B">
            <w:pPr>
              <w:rPr>
                <w:rFonts w:ascii="Verdana" w:hAnsi="Verdana"/>
                <w:sz w:val="20"/>
                <w:szCs w:val="20"/>
              </w:rPr>
            </w:pPr>
            <w:r w:rsidRPr="001D714B">
              <w:rPr>
                <w:rFonts w:ascii="Verdana" w:hAnsi="Verdana"/>
                <w:b/>
                <w:sz w:val="20"/>
                <w:szCs w:val="20"/>
              </w:rPr>
              <w:t>Type:</w:t>
            </w:r>
            <w:r w:rsidRPr="001D714B">
              <w:rPr>
                <w:rFonts w:ascii="Verdana" w:hAnsi="Verdana"/>
                <w:sz w:val="20"/>
                <w:szCs w:val="20"/>
              </w:rPr>
              <w:t xml:space="preserve"> </w:t>
            </w:r>
            <w:r w:rsidRPr="002351AB">
              <w:rPr>
                <w:rFonts w:ascii="Verdana" w:hAnsi="Verdana"/>
                <w:noProof/>
                <w:sz w:val="20"/>
                <w:szCs w:val="20"/>
              </w:rPr>
              <w:t>BehalfOfAnOrganisation</w:t>
            </w:r>
          </w:p>
          <w:p w14:paraId="4DA62E55" w14:textId="77777777" w:rsidR="000A1C24" w:rsidRPr="001D714B" w:rsidRDefault="000A1C24" w:rsidP="00A4565B">
            <w:pPr>
              <w:rPr>
                <w:rFonts w:ascii="Verdana" w:hAnsi="Verdana"/>
                <w:sz w:val="20"/>
                <w:szCs w:val="20"/>
              </w:rPr>
            </w:pPr>
          </w:p>
          <w:p w14:paraId="7B4C473F" w14:textId="77777777" w:rsidR="000A1C24" w:rsidRPr="001D714B" w:rsidRDefault="000A1C24" w:rsidP="00A4565B">
            <w:pPr>
              <w:rPr>
                <w:rFonts w:ascii="Verdana" w:hAnsi="Verdana"/>
                <w:b/>
                <w:sz w:val="20"/>
                <w:szCs w:val="20"/>
              </w:rPr>
            </w:pPr>
            <w:r w:rsidRPr="001D714B">
              <w:rPr>
                <w:rFonts w:ascii="Verdana" w:hAnsi="Verdana"/>
                <w:b/>
                <w:sz w:val="20"/>
                <w:szCs w:val="20"/>
              </w:rPr>
              <w:t>Org. type:</w:t>
            </w:r>
          </w:p>
          <w:p w14:paraId="385629F5" w14:textId="77777777" w:rsidR="000A1C24" w:rsidRPr="001D714B" w:rsidRDefault="000A1C24" w:rsidP="00A4565B">
            <w:pPr>
              <w:rPr>
                <w:rFonts w:ascii="Verdana" w:hAnsi="Verdana"/>
                <w:sz w:val="20"/>
                <w:szCs w:val="20"/>
              </w:rPr>
            </w:pPr>
            <w:r w:rsidRPr="002351AB">
              <w:rPr>
                <w:rFonts w:ascii="Verdana" w:hAnsi="Verdana"/>
                <w:noProof/>
                <w:sz w:val="20"/>
                <w:szCs w:val="20"/>
              </w:rPr>
              <w:t>Company</w:t>
            </w:r>
          </w:p>
          <w:p w14:paraId="5C946F66" w14:textId="77777777" w:rsidR="000A1C24" w:rsidRPr="001D714B" w:rsidRDefault="000A1C24" w:rsidP="00A4565B">
            <w:pPr>
              <w:rPr>
                <w:rFonts w:ascii="Verdana" w:hAnsi="Verdana"/>
                <w:sz w:val="20"/>
                <w:szCs w:val="20"/>
              </w:rPr>
            </w:pPr>
          </w:p>
          <w:p w14:paraId="45827C43" w14:textId="77777777" w:rsidR="000A1C24" w:rsidRPr="001D714B" w:rsidRDefault="000A1C24" w:rsidP="00A4565B">
            <w:pPr>
              <w:rPr>
                <w:rFonts w:ascii="Verdana" w:hAnsi="Verdana"/>
                <w:b/>
                <w:sz w:val="20"/>
                <w:szCs w:val="20"/>
              </w:rPr>
            </w:pPr>
            <w:r w:rsidRPr="001D714B">
              <w:rPr>
                <w:rFonts w:ascii="Verdana" w:hAnsi="Verdana"/>
                <w:b/>
                <w:sz w:val="20"/>
                <w:szCs w:val="20"/>
              </w:rPr>
              <w:t>Org. name:</w:t>
            </w:r>
          </w:p>
          <w:p w14:paraId="39E5F8DF" w14:textId="77777777" w:rsidR="000A1C24" w:rsidRPr="001D714B" w:rsidRDefault="000A1C24" w:rsidP="00A4565B">
            <w:pPr>
              <w:rPr>
                <w:rFonts w:ascii="Verdana" w:hAnsi="Verdana"/>
                <w:sz w:val="20"/>
                <w:szCs w:val="20"/>
              </w:rPr>
            </w:pPr>
            <w:r w:rsidRPr="002351AB">
              <w:rPr>
                <w:rFonts w:ascii="Verdana" w:hAnsi="Verdana"/>
                <w:noProof/>
                <w:sz w:val="20"/>
                <w:szCs w:val="20"/>
              </w:rPr>
              <w:t>Celanese</w:t>
            </w:r>
          </w:p>
          <w:p w14:paraId="46895762" w14:textId="77777777" w:rsidR="000A1C24" w:rsidRPr="001D714B" w:rsidRDefault="000A1C24" w:rsidP="00A4565B">
            <w:pPr>
              <w:rPr>
                <w:rFonts w:ascii="Verdana" w:hAnsi="Verdana"/>
                <w:sz w:val="20"/>
                <w:szCs w:val="20"/>
              </w:rPr>
            </w:pPr>
          </w:p>
          <w:p w14:paraId="1DEA124F" w14:textId="77777777" w:rsidR="000A1C24" w:rsidRPr="001D714B" w:rsidRDefault="000A1C24" w:rsidP="00A4565B">
            <w:pPr>
              <w:rPr>
                <w:rFonts w:ascii="Verdana" w:hAnsi="Verdana"/>
                <w:b/>
                <w:sz w:val="20"/>
                <w:szCs w:val="20"/>
              </w:rPr>
            </w:pPr>
            <w:r w:rsidRPr="001D714B">
              <w:rPr>
                <w:rFonts w:ascii="Verdana" w:hAnsi="Verdana"/>
                <w:b/>
                <w:sz w:val="20"/>
                <w:szCs w:val="20"/>
              </w:rPr>
              <w:t>Org. country:</w:t>
            </w:r>
          </w:p>
          <w:p w14:paraId="37CD3405" w14:textId="77777777" w:rsidR="000A1C24" w:rsidRPr="001D714B" w:rsidRDefault="000A1C24" w:rsidP="00A4565B">
            <w:pPr>
              <w:rPr>
                <w:rFonts w:ascii="Verdana" w:hAnsi="Verdana"/>
                <w:sz w:val="20"/>
                <w:szCs w:val="20"/>
              </w:rPr>
            </w:pPr>
            <w:r w:rsidRPr="002351AB">
              <w:rPr>
                <w:rFonts w:ascii="Verdana" w:hAnsi="Verdana"/>
                <w:noProof/>
                <w:sz w:val="20"/>
                <w:szCs w:val="20"/>
              </w:rPr>
              <w:t>Netherlands</w:t>
            </w:r>
          </w:p>
          <w:p w14:paraId="56517D0E" w14:textId="77777777" w:rsidR="000A1C24" w:rsidRPr="001D714B" w:rsidRDefault="000A1C24" w:rsidP="00A4565B">
            <w:pPr>
              <w:rPr>
                <w:rFonts w:ascii="Verdana" w:hAnsi="Verdana"/>
                <w:sz w:val="20"/>
                <w:szCs w:val="20"/>
              </w:rPr>
            </w:pPr>
          </w:p>
        </w:tc>
        <w:tc>
          <w:tcPr>
            <w:tcW w:w="9781" w:type="dxa"/>
          </w:tcPr>
          <w:p w14:paraId="0F3768BE" w14:textId="77777777" w:rsidR="000A1C24" w:rsidRPr="001D714B" w:rsidRDefault="000A1C24" w:rsidP="00A4565B">
            <w:pPr>
              <w:rPr>
                <w:rFonts w:ascii="Verdana" w:hAnsi="Verdana"/>
                <w:b/>
                <w:sz w:val="20"/>
                <w:szCs w:val="20"/>
              </w:rPr>
            </w:pPr>
            <w:r w:rsidRPr="001D714B">
              <w:rPr>
                <w:rFonts w:ascii="Verdana" w:hAnsi="Verdana"/>
                <w:b/>
                <w:sz w:val="20"/>
                <w:szCs w:val="20"/>
              </w:rPr>
              <w:t>Comments on the SEAC draft opinion:</w:t>
            </w:r>
          </w:p>
          <w:p w14:paraId="5BB9EEA7" w14:textId="77777777" w:rsidR="000A1C24" w:rsidRPr="002351AB" w:rsidRDefault="000A1C24" w:rsidP="00A4565B">
            <w:pPr>
              <w:rPr>
                <w:rFonts w:ascii="Verdana" w:hAnsi="Verdana"/>
                <w:noProof/>
                <w:sz w:val="20"/>
                <w:szCs w:val="20"/>
              </w:rPr>
            </w:pPr>
            <w:r w:rsidRPr="002351AB">
              <w:rPr>
                <w:rFonts w:ascii="Verdana" w:hAnsi="Verdana"/>
                <w:noProof/>
                <w:sz w:val="20"/>
                <w:szCs w:val="20"/>
              </w:rPr>
              <w:t xml:space="preserve">Celanese would like to note that the cost per artificial turf system with infill as listed in Table E 18 of the RAC SEAC document (page 220) do not sufficiently include all costs that should be taken into consideration: </w:t>
            </w:r>
          </w:p>
          <w:p w14:paraId="07056E43" w14:textId="77777777" w:rsidR="000A1C24" w:rsidRPr="002351AB" w:rsidRDefault="000A1C24" w:rsidP="00A4565B">
            <w:pPr>
              <w:rPr>
                <w:rFonts w:ascii="Verdana" w:hAnsi="Verdana"/>
                <w:noProof/>
                <w:sz w:val="20"/>
                <w:szCs w:val="20"/>
              </w:rPr>
            </w:pPr>
            <w:r w:rsidRPr="002351AB">
              <w:rPr>
                <w:rFonts w:ascii="Verdana" w:hAnsi="Verdana"/>
                <w:noProof/>
                <w:sz w:val="20"/>
                <w:szCs w:val="20"/>
              </w:rPr>
              <w:t>•</w:t>
            </w:r>
            <w:r w:rsidRPr="002351AB">
              <w:rPr>
                <w:rFonts w:ascii="Verdana" w:hAnsi="Verdana"/>
                <w:noProof/>
                <w:sz w:val="20"/>
                <w:szCs w:val="20"/>
              </w:rPr>
              <w:tab/>
              <w:t>Costs for waste and especially environmental clean-up in case of soil pollution should be considered as well. The cost of polluted area clean-up and disposal of polluted soil must not be underestimated. The assumption that disposal costs of all artificial systems are identical cannot be correct, as disposal of waste which is polluted with PAH is much more costly than of waste without PAH. Virgin materials that can be recycled will still have more value and therefore disposal is less costly or can give some return on investment.</w:t>
            </w:r>
          </w:p>
          <w:p w14:paraId="7663C1E6" w14:textId="77777777" w:rsidR="000A1C24" w:rsidRPr="002351AB" w:rsidRDefault="000A1C24" w:rsidP="00A4565B">
            <w:pPr>
              <w:rPr>
                <w:rFonts w:ascii="Verdana" w:hAnsi="Verdana"/>
                <w:noProof/>
                <w:sz w:val="20"/>
                <w:szCs w:val="20"/>
              </w:rPr>
            </w:pPr>
            <w:r w:rsidRPr="002351AB">
              <w:rPr>
                <w:rFonts w:ascii="Verdana" w:hAnsi="Verdana"/>
                <w:noProof/>
                <w:sz w:val="20"/>
                <w:szCs w:val="20"/>
              </w:rPr>
              <w:t>•</w:t>
            </w:r>
            <w:r w:rsidRPr="002351AB">
              <w:rPr>
                <w:rFonts w:ascii="Verdana" w:hAnsi="Verdana"/>
                <w:noProof/>
                <w:sz w:val="20"/>
                <w:szCs w:val="20"/>
              </w:rPr>
              <w:tab/>
              <w:t xml:space="preserve">Costs for installation of fields differ a lot among member states. In the Netherlands an independent consultancy[1] presented at a public hearing in Helmond installation costs of an artificial turf system with ELT infill of €380.000,- and of an artificial turf system with TPE infill of €440.000,-/465.000,-. </w:t>
            </w:r>
          </w:p>
          <w:p w14:paraId="6C129248" w14:textId="77777777" w:rsidR="000A1C24" w:rsidRPr="002351AB" w:rsidRDefault="000A1C24" w:rsidP="00A4565B">
            <w:pPr>
              <w:rPr>
                <w:rFonts w:ascii="Verdana" w:hAnsi="Verdana"/>
                <w:noProof/>
                <w:sz w:val="20"/>
                <w:szCs w:val="20"/>
              </w:rPr>
            </w:pPr>
            <w:r w:rsidRPr="002351AB">
              <w:rPr>
                <w:rFonts w:ascii="Verdana" w:hAnsi="Verdana"/>
                <w:noProof/>
                <w:sz w:val="20"/>
                <w:szCs w:val="20"/>
              </w:rPr>
              <w:t>•</w:t>
            </w:r>
            <w:r w:rsidRPr="002351AB">
              <w:rPr>
                <w:rFonts w:ascii="Verdana" w:hAnsi="Verdana"/>
                <w:noProof/>
                <w:sz w:val="20"/>
                <w:szCs w:val="20"/>
              </w:rPr>
              <w:tab/>
              <w:t xml:space="preserve">The shock-pad used in artificial turf systems with TPE infill can be reused. This is a cost saving of €45.000,- upon reinstallation of the field. Therefore reinstallation costs are much lower than installation costs. </w:t>
            </w:r>
          </w:p>
          <w:p w14:paraId="1F82CC91" w14:textId="77777777" w:rsidR="000A1C24" w:rsidRPr="002351AB" w:rsidRDefault="000A1C24" w:rsidP="00A4565B">
            <w:pPr>
              <w:rPr>
                <w:rFonts w:ascii="Verdana" w:hAnsi="Verdana"/>
                <w:noProof/>
                <w:sz w:val="20"/>
                <w:szCs w:val="20"/>
              </w:rPr>
            </w:pPr>
            <w:r w:rsidRPr="002351AB">
              <w:rPr>
                <w:rFonts w:ascii="Verdana" w:hAnsi="Verdana"/>
                <w:noProof/>
                <w:sz w:val="20"/>
                <w:szCs w:val="20"/>
              </w:rPr>
              <w:lastRenderedPageBreak/>
              <w:t>Taking into consideration the above points, calculating all costs over a longer period of time and taking into account environmental issues, the cost difference of the artificial turf system with TPE infill compared to the artificial turf system with ELT is not high and could even be zero. Therefore Celanese would appreciate reevaluation of the conclusion on the socio-economic cost effect that is now presented in the RAC-SEAC document.</w:t>
            </w:r>
          </w:p>
          <w:p w14:paraId="77EEAC9E" w14:textId="77777777" w:rsidR="000A1C24" w:rsidRPr="001D714B" w:rsidRDefault="000A1C24" w:rsidP="00A4565B">
            <w:pPr>
              <w:rPr>
                <w:rFonts w:ascii="Verdana" w:hAnsi="Verdana"/>
                <w:noProof/>
                <w:sz w:val="20"/>
                <w:szCs w:val="20"/>
              </w:rPr>
            </w:pPr>
            <w:r w:rsidRPr="002351AB">
              <w:rPr>
                <w:rFonts w:ascii="Verdana" w:hAnsi="Verdana"/>
                <w:noProof/>
                <w:sz w:val="20"/>
                <w:szCs w:val="20"/>
              </w:rPr>
              <w:t xml:space="preserve">[1] KYBYS ingenieurs en adviseurs, podiumbijeenkomst gemeente Helmond, "Kunstgras infill: trends, alternatieven en gevolgen", 15-01-2019 </w:t>
            </w:r>
          </w:p>
          <w:p w14:paraId="1A61105A" w14:textId="77777777" w:rsidR="000A1C24" w:rsidRPr="001D714B" w:rsidRDefault="000A1C24" w:rsidP="00A4565B">
            <w:pPr>
              <w:rPr>
                <w:rFonts w:ascii="Verdana" w:hAnsi="Verdana"/>
                <w:sz w:val="20"/>
                <w:szCs w:val="20"/>
              </w:rPr>
            </w:pPr>
          </w:p>
        </w:tc>
      </w:tr>
      <w:tr w:rsidR="000A1C24" w:rsidRPr="001D714B" w14:paraId="1D48DA23" w14:textId="77777777" w:rsidTr="000A1C24">
        <w:tc>
          <w:tcPr>
            <w:tcW w:w="709" w:type="dxa"/>
            <w:vMerge/>
          </w:tcPr>
          <w:p w14:paraId="290F4361" w14:textId="77777777" w:rsidR="000A1C24" w:rsidRPr="001D714B" w:rsidRDefault="000A1C24" w:rsidP="00A4565B">
            <w:pPr>
              <w:rPr>
                <w:rFonts w:ascii="Verdana" w:hAnsi="Verdana"/>
                <w:sz w:val="20"/>
                <w:szCs w:val="20"/>
              </w:rPr>
            </w:pPr>
          </w:p>
        </w:tc>
        <w:tc>
          <w:tcPr>
            <w:tcW w:w="3686" w:type="dxa"/>
            <w:vMerge/>
          </w:tcPr>
          <w:p w14:paraId="49989B0F" w14:textId="77777777" w:rsidR="000A1C24" w:rsidRPr="001D714B" w:rsidRDefault="000A1C24" w:rsidP="00A4565B">
            <w:pPr>
              <w:rPr>
                <w:rFonts w:ascii="Verdana" w:hAnsi="Verdana"/>
                <w:b/>
                <w:sz w:val="20"/>
                <w:szCs w:val="20"/>
              </w:rPr>
            </w:pPr>
          </w:p>
        </w:tc>
        <w:tc>
          <w:tcPr>
            <w:tcW w:w="9781" w:type="dxa"/>
          </w:tcPr>
          <w:p w14:paraId="7E81587A" w14:textId="77777777" w:rsidR="000A1C24" w:rsidRPr="001D714B" w:rsidRDefault="000A1C24" w:rsidP="00A4565B">
            <w:pPr>
              <w:rPr>
                <w:rFonts w:ascii="Verdana" w:hAnsi="Verdana"/>
                <w:b/>
                <w:sz w:val="20"/>
                <w:szCs w:val="20"/>
              </w:rPr>
            </w:pPr>
            <w:r w:rsidRPr="001D714B">
              <w:rPr>
                <w:rFonts w:ascii="Verdana" w:hAnsi="Verdana"/>
                <w:b/>
                <w:sz w:val="20"/>
                <w:szCs w:val="20"/>
              </w:rPr>
              <w:t>SEAC Rapporteurs response:</w:t>
            </w:r>
          </w:p>
          <w:p w14:paraId="432C2BD8" w14:textId="77777777" w:rsidR="000A1C24" w:rsidRPr="001D714B" w:rsidRDefault="000A1C24" w:rsidP="00A4565B">
            <w:pPr>
              <w:rPr>
                <w:rFonts w:ascii="Verdana" w:hAnsi="Verdana"/>
                <w:b/>
                <w:sz w:val="20"/>
                <w:szCs w:val="20"/>
              </w:rPr>
            </w:pPr>
          </w:p>
          <w:p w14:paraId="109ACA20" w14:textId="77777777" w:rsidR="000A1C24" w:rsidRPr="001D714B" w:rsidRDefault="000A1C24" w:rsidP="00A4565B">
            <w:pPr>
              <w:rPr>
                <w:rFonts w:ascii="Verdana" w:hAnsi="Verdana"/>
                <w:sz w:val="20"/>
                <w:szCs w:val="20"/>
              </w:rPr>
            </w:pPr>
          </w:p>
        </w:tc>
      </w:tr>
      <w:tr w:rsidR="000A1C24" w:rsidRPr="001D714B" w14:paraId="7CDBCB79" w14:textId="77777777" w:rsidTr="000A1C24">
        <w:tc>
          <w:tcPr>
            <w:tcW w:w="709" w:type="dxa"/>
            <w:vMerge w:val="restart"/>
          </w:tcPr>
          <w:p w14:paraId="0EE52026" w14:textId="77777777" w:rsidR="000A1C24" w:rsidRPr="001D714B" w:rsidRDefault="000A1C24" w:rsidP="00A4565B">
            <w:pPr>
              <w:rPr>
                <w:rFonts w:ascii="Verdana" w:hAnsi="Verdana"/>
                <w:sz w:val="20"/>
                <w:szCs w:val="20"/>
              </w:rPr>
            </w:pPr>
            <w:r w:rsidRPr="002351AB">
              <w:rPr>
                <w:rFonts w:ascii="Verdana" w:hAnsi="Verdana"/>
                <w:noProof/>
                <w:sz w:val="20"/>
                <w:szCs w:val="20"/>
              </w:rPr>
              <w:t>415</w:t>
            </w:r>
          </w:p>
        </w:tc>
        <w:tc>
          <w:tcPr>
            <w:tcW w:w="3686" w:type="dxa"/>
            <w:vMerge w:val="restart"/>
          </w:tcPr>
          <w:p w14:paraId="070F0476" w14:textId="77777777" w:rsidR="000A1C24" w:rsidRPr="001D714B" w:rsidRDefault="000A1C24" w:rsidP="00A4565B">
            <w:pPr>
              <w:rPr>
                <w:rFonts w:ascii="Verdana" w:hAnsi="Verdana"/>
                <w:sz w:val="20"/>
                <w:szCs w:val="20"/>
              </w:rPr>
            </w:pPr>
            <w:r w:rsidRPr="001D714B">
              <w:rPr>
                <w:rFonts w:ascii="Verdana" w:hAnsi="Verdana"/>
                <w:b/>
                <w:sz w:val="20"/>
                <w:szCs w:val="20"/>
              </w:rPr>
              <w:t>Date/Time:</w:t>
            </w:r>
            <w:r w:rsidRPr="001D714B">
              <w:rPr>
                <w:rFonts w:ascii="Verdana" w:hAnsi="Verdana"/>
                <w:sz w:val="20"/>
                <w:szCs w:val="20"/>
              </w:rPr>
              <w:t xml:space="preserve"> </w:t>
            </w:r>
            <w:r w:rsidRPr="002351AB">
              <w:rPr>
                <w:rFonts w:ascii="Verdana" w:hAnsi="Verdana"/>
                <w:noProof/>
                <w:sz w:val="20"/>
                <w:szCs w:val="20"/>
              </w:rPr>
              <w:t>2019/08/16 14:50</w:t>
            </w:r>
          </w:p>
          <w:p w14:paraId="662ACE40" w14:textId="77777777" w:rsidR="000A1C24" w:rsidRPr="001D714B" w:rsidRDefault="000A1C24" w:rsidP="00A4565B">
            <w:pPr>
              <w:rPr>
                <w:rFonts w:ascii="Verdana" w:hAnsi="Verdana"/>
                <w:sz w:val="20"/>
                <w:szCs w:val="20"/>
              </w:rPr>
            </w:pPr>
          </w:p>
          <w:p w14:paraId="13374D9C" w14:textId="77777777" w:rsidR="000A1C24" w:rsidRPr="001D714B" w:rsidRDefault="000A1C24" w:rsidP="00A4565B">
            <w:pPr>
              <w:rPr>
                <w:rFonts w:ascii="Verdana" w:hAnsi="Verdana"/>
                <w:sz w:val="20"/>
                <w:szCs w:val="20"/>
              </w:rPr>
            </w:pPr>
            <w:r w:rsidRPr="001D714B">
              <w:rPr>
                <w:rFonts w:ascii="Verdana" w:hAnsi="Verdana"/>
                <w:b/>
                <w:sz w:val="20"/>
                <w:szCs w:val="20"/>
              </w:rPr>
              <w:t>Type:</w:t>
            </w:r>
            <w:r w:rsidRPr="001D714B">
              <w:rPr>
                <w:rFonts w:ascii="Verdana" w:hAnsi="Verdana"/>
                <w:sz w:val="20"/>
                <w:szCs w:val="20"/>
              </w:rPr>
              <w:t xml:space="preserve"> </w:t>
            </w:r>
            <w:r w:rsidRPr="002351AB">
              <w:rPr>
                <w:rFonts w:ascii="Verdana" w:hAnsi="Verdana"/>
                <w:noProof/>
                <w:sz w:val="20"/>
                <w:szCs w:val="20"/>
              </w:rPr>
              <w:t>BehalfOfAnOrganisation</w:t>
            </w:r>
          </w:p>
          <w:p w14:paraId="4BA923C7" w14:textId="77777777" w:rsidR="000A1C24" w:rsidRPr="001D714B" w:rsidRDefault="000A1C24" w:rsidP="00A4565B">
            <w:pPr>
              <w:rPr>
                <w:rFonts w:ascii="Verdana" w:hAnsi="Verdana"/>
                <w:sz w:val="20"/>
                <w:szCs w:val="20"/>
              </w:rPr>
            </w:pPr>
          </w:p>
          <w:p w14:paraId="32CE556C" w14:textId="77777777" w:rsidR="000A1C24" w:rsidRPr="001D714B" w:rsidRDefault="000A1C24" w:rsidP="00A4565B">
            <w:pPr>
              <w:rPr>
                <w:rFonts w:ascii="Verdana" w:hAnsi="Verdana"/>
                <w:b/>
                <w:sz w:val="20"/>
                <w:szCs w:val="20"/>
              </w:rPr>
            </w:pPr>
            <w:r w:rsidRPr="001D714B">
              <w:rPr>
                <w:rFonts w:ascii="Verdana" w:hAnsi="Verdana"/>
                <w:b/>
                <w:sz w:val="20"/>
                <w:szCs w:val="20"/>
              </w:rPr>
              <w:t>Org. type:</w:t>
            </w:r>
          </w:p>
          <w:p w14:paraId="30AFD8B1" w14:textId="77777777" w:rsidR="000A1C24" w:rsidRPr="001D714B" w:rsidRDefault="000A1C24" w:rsidP="00A4565B">
            <w:pPr>
              <w:rPr>
                <w:rFonts w:ascii="Verdana" w:hAnsi="Verdana"/>
                <w:sz w:val="20"/>
                <w:szCs w:val="20"/>
              </w:rPr>
            </w:pPr>
            <w:r w:rsidRPr="002351AB">
              <w:rPr>
                <w:rFonts w:ascii="Verdana" w:hAnsi="Verdana"/>
                <w:noProof/>
                <w:sz w:val="20"/>
                <w:szCs w:val="20"/>
              </w:rPr>
              <w:t>Other contributor</w:t>
            </w:r>
          </w:p>
          <w:p w14:paraId="6518CA93" w14:textId="77777777" w:rsidR="000A1C24" w:rsidRPr="001D714B" w:rsidRDefault="000A1C24" w:rsidP="00A4565B">
            <w:pPr>
              <w:rPr>
                <w:rFonts w:ascii="Verdana" w:hAnsi="Verdana"/>
                <w:sz w:val="20"/>
                <w:szCs w:val="20"/>
              </w:rPr>
            </w:pPr>
          </w:p>
          <w:p w14:paraId="03206629" w14:textId="77777777" w:rsidR="000A1C24" w:rsidRPr="001D714B" w:rsidRDefault="000A1C24" w:rsidP="00A4565B">
            <w:pPr>
              <w:rPr>
                <w:rFonts w:ascii="Verdana" w:hAnsi="Verdana"/>
                <w:b/>
                <w:sz w:val="20"/>
                <w:szCs w:val="20"/>
              </w:rPr>
            </w:pPr>
            <w:r w:rsidRPr="001D714B">
              <w:rPr>
                <w:rFonts w:ascii="Verdana" w:hAnsi="Verdana"/>
                <w:b/>
                <w:sz w:val="20"/>
                <w:szCs w:val="20"/>
              </w:rPr>
              <w:t>Org. name:</w:t>
            </w:r>
          </w:p>
          <w:p w14:paraId="0CFBF6EF" w14:textId="14FA4619" w:rsidR="000A1C24" w:rsidRPr="001D714B" w:rsidRDefault="000A1C24" w:rsidP="00A4565B">
            <w:pPr>
              <w:rPr>
                <w:rFonts w:ascii="Verdana" w:hAnsi="Verdana"/>
                <w:sz w:val="20"/>
                <w:szCs w:val="20"/>
              </w:rPr>
            </w:pPr>
            <w:r w:rsidRPr="000A1C24">
              <w:rPr>
                <w:rFonts w:ascii="Verdana" w:hAnsi="Verdana"/>
                <w:noProof/>
                <w:sz w:val="20"/>
                <w:szCs w:val="20"/>
                <w:highlight w:val="black"/>
              </w:rPr>
              <w:t>&lt;redacted&gt;</w:t>
            </w:r>
          </w:p>
          <w:p w14:paraId="393CDF9B" w14:textId="77777777" w:rsidR="000A1C24" w:rsidRPr="001D714B" w:rsidRDefault="000A1C24" w:rsidP="00A4565B">
            <w:pPr>
              <w:rPr>
                <w:rFonts w:ascii="Verdana" w:hAnsi="Verdana"/>
                <w:sz w:val="20"/>
                <w:szCs w:val="20"/>
              </w:rPr>
            </w:pPr>
          </w:p>
          <w:p w14:paraId="6F5B114B" w14:textId="77777777" w:rsidR="000A1C24" w:rsidRPr="001D714B" w:rsidRDefault="000A1C24" w:rsidP="00A4565B">
            <w:pPr>
              <w:rPr>
                <w:rFonts w:ascii="Verdana" w:hAnsi="Verdana"/>
                <w:b/>
                <w:sz w:val="20"/>
                <w:szCs w:val="20"/>
              </w:rPr>
            </w:pPr>
            <w:r w:rsidRPr="001D714B">
              <w:rPr>
                <w:rFonts w:ascii="Verdana" w:hAnsi="Verdana"/>
                <w:b/>
                <w:sz w:val="20"/>
                <w:szCs w:val="20"/>
              </w:rPr>
              <w:t>Org. country:</w:t>
            </w:r>
          </w:p>
          <w:p w14:paraId="13B34C8E" w14:textId="77777777" w:rsidR="000A1C24" w:rsidRPr="001D714B" w:rsidRDefault="000A1C24" w:rsidP="00A4565B">
            <w:pPr>
              <w:rPr>
                <w:rFonts w:ascii="Verdana" w:hAnsi="Verdana"/>
                <w:sz w:val="20"/>
                <w:szCs w:val="20"/>
              </w:rPr>
            </w:pPr>
            <w:r w:rsidRPr="002351AB">
              <w:rPr>
                <w:rFonts w:ascii="Verdana" w:hAnsi="Verdana"/>
                <w:noProof/>
                <w:sz w:val="20"/>
                <w:szCs w:val="20"/>
              </w:rPr>
              <w:t>Netherlands</w:t>
            </w:r>
          </w:p>
          <w:p w14:paraId="608CA30C" w14:textId="77777777" w:rsidR="000A1C24" w:rsidRPr="001D714B" w:rsidRDefault="000A1C24" w:rsidP="00A4565B">
            <w:pPr>
              <w:rPr>
                <w:rFonts w:ascii="Verdana" w:hAnsi="Verdana"/>
                <w:noProof/>
                <w:sz w:val="20"/>
                <w:szCs w:val="20"/>
              </w:rPr>
            </w:pPr>
          </w:p>
          <w:p w14:paraId="0E57FDCC" w14:textId="77777777" w:rsidR="000A1C24" w:rsidRPr="001D714B" w:rsidRDefault="000A1C24" w:rsidP="00A4565B">
            <w:pPr>
              <w:rPr>
                <w:rFonts w:ascii="Verdana" w:hAnsi="Verdana"/>
                <w:noProof/>
                <w:sz w:val="20"/>
                <w:szCs w:val="20"/>
              </w:rPr>
            </w:pPr>
            <w:r w:rsidRPr="001D714B">
              <w:rPr>
                <w:rFonts w:ascii="Verdana" w:hAnsi="Verdana"/>
                <w:b/>
                <w:noProof/>
                <w:sz w:val="20"/>
                <w:szCs w:val="20"/>
              </w:rPr>
              <w:t xml:space="preserve">Company name confidential: </w:t>
            </w:r>
            <w:r>
              <w:rPr>
                <w:rFonts w:ascii="Verdana" w:hAnsi="Verdana"/>
                <w:b/>
                <w:noProof/>
                <w:color w:val="FF0000"/>
                <w:sz w:val="20"/>
                <w:szCs w:val="20"/>
              </w:rPr>
              <w:t>Yes</w:t>
            </w:r>
          </w:p>
          <w:p w14:paraId="60B026F1" w14:textId="77777777" w:rsidR="000A1C24" w:rsidRPr="001D714B" w:rsidRDefault="000A1C24" w:rsidP="00A4565B">
            <w:pPr>
              <w:rPr>
                <w:rFonts w:ascii="Verdana" w:hAnsi="Verdana"/>
                <w:noProof/>
                <w:sz w:val="20"/>
                <w:szCs w:val="20"/>
              </w:rPr>
            </w:pPr>
          </w:p>
          <w:p w14:paraId="60D2CF5B" w14:textId="77777777" w:rsidR="000A1C24" w:rsidRDefault="000A1C24" w:rsidP="00A4565B">
            <w:pPr>
              <w:rPr>
                <w:rFonts w:ascii="Verdana" w:hAnsi="Verdana"/>
                <w:b/>
                <w:noProof/>
                <w:sz w:val="20"/>
                <w:szCs w:val="20"/>
              </w:rPr>
            </w:pPr>
            <w:r w:rsidRPr="001D714B">
              <w:rPr>
                <w:rFonts w:ascii="Verdana" w:hAnsi="Verdana"/>
                <w:b/>
                <w:noProof/>
                <w:sz w:val="20"/>
                <w:szCs w:val="20"/>
              </w:rPr>
              <w:t>Attachment:</w:t>
            </w:r>
          </w:p>
          <w:p w14:paraId="1269ADCD" w14:textId="77777777" w:rsidR="000A1C24" w:rsidRDefault="000A1C24" w:rsidP="00A4565B">
            <w:pPr>
              <w:rPr>
                <w:rFonts w:ascii="Verdana" w:hAnsi="Verdana"/>
                <w:b/>
                <w:noProof/>
                <w:sz w:val="20"/>
                <w:szCs w:val="20"/>
              </w:rPr>
            </w:pPr>
          </w:p>
          <w:p w14:paraId="7B3D5FD8" w14:textId="77777777" w:rsidR="000A1C24" w:rsidRPr="00995969" w:rsidRDefault="000A1C24" w:rsidP="00A4565B">
            <w:pPr>
              <w:rPr>
                <w:rFonts w:ascii="Verdana" w:hAnsi="Verdana"/>
                <w:noProof/>
                <w:sz w:val="20"/>
                <w:szCs w:val="20"/>
              </w:rPr>
            </w:pPr>
            <w:r>
              <w:rPr>
                <w:rFonts w:ascii="Verdana" w:hAnsi="Verdana"/>
                <w:noProof/>
                <w:sz w:val="20"/>
                <w:szCs w:val="20"/>
              </w:rPr>
              <w:object w:dxaOrig="1532" w:dyaOrig="991" w14:anchorId="77C7133A">
                <v:shape id="_x0000_i1099" type="#_x0000_t75" style="width:76.5pt;height:49.5pt" o:ole="">
                  <v:imagedata r:id="rId10" o:title=""/>
                </v:shape>
                <o:OLEObject Type="Embed" ProgID="AcroExch.Document.DC" ShapeID="_x0000_i1099" DrawAspect="Icon" ObjectID="_1627794110" r:id="rId11"/>
              </w:object>
            </w:r>
          </w:p>
          <w:p w14:paraId="7C92E185" w14:textId="77777777" w:rsidR="000A1C24" w:rsidRPr="001D714B" w:rsidRDefault="000A1C24" w:rsidP="00A4565B">
            <w:pPr>
              <w:rPr>
                <w:rFonts w:ascii="Verdana" w:hAnsi="Verdana"/>
                <w:sz w:val="20"/>
                <w:szCs w:val="20"/>
              </w:rPr>
            </w:pPr>
          </w:p>
        </w:tc>
        <w:tc>
          <w:tcPr>
            <w:tcW w:w="9781" w:type="dxa"/>
          </w:tcPr>
          <w:p w14:paraId="29E2957E" w14:textId="77777777" w:rsidR="000A1C24" w:rsidRPr="001D714B" w:rsidRDefault="000A1C24" w:rsidP="00A4565B">
            <w:pPr>
              <w:rPr>
                <w:rFonts w:ascii="Verdana" w:hAnsi="Verdana"/>
                <w:b/>
                <w:sz w:val="20"/>
                <w:szCs w:val="20"/>
              </w:rPr>
            </w:pPr>
            <w:r w:rsidRPr="001D714B">
              <w:rPr>
                <w:rFonts w:ascii="Verdana" w:hAnsi="Verdana"/>
                <w:b/>
                <w:sz w:val="20"/>
                <w:szCs w:val="20"/>
              </w:rPr>
              <w:t>Comments on the SEAC draft opinion:</w:t>
            </w:r>
          </w:p>
          <w:p w14:paraId="748DC515" w14:textId="77777777" w:rsidR="000A1C24" w:rsidRPr="001D714B" w:rsidRDefault="000A1C24" w:rsidP="00A4565B">
            <w:pPr>
              <w:rPr>
                <w:rFonts w:ascii="Verdana" w:hAnsi="Verdana"/>
                <w:noProof/>
                <w:sz w:val="20"/>
                <w:szCs w:val="20"/>
              </w:rPr>
            </w:pPr>
            <w:r w:rsidRPr="002351AB">
              <w:rPr>
                <w:rFonts w:ascii="Verdana" w:hAnsi="Verdana"/>
                <w:noProof/>
                <w:sz w:val="20"/>
                <w:szCs w:val="20"/>
              </w:rPr>
              <w:t>Please see attached document.</w:t>
            </w:r>
          </w:p>
          <w:p w14:paraId="7DCEAD50" w14:textId="77777777" w:rsidR="000A1C24" w:rsidRPr="001D714B" w:rsidRDefault="000A1C24" w:rsidP="00A4565B">
            <w:pPr>
              <w:rPr>
                <w:rFonts w:ascii="Verdana" w:hAnsi="Verdana"/>
                <w:sz w:val="20"/>
                <w:szCs w:val="20"/>
              </w:rPr>
            </w:pPr>
          </w:p>
        </w:tc>
      </w:tr>
      <w:tr w:rsidR="000A1C24" w:rsidRPr="001D714B" w14:paraId="101138EC" w14:textId="77777777" w:rsidTr="000A1C24">
        <w:tc>
          <w:tcPr>
            <w:tcW w:w="709" w:type="dxa"/>
            <w:vMerge/>
          </w:tcPr>
          <w:p w14:paraId="1719D313" w14:textId="77777777" w:rsidR="000A1C24" w:rsidRPr="001D714B" w:rsidRDefault="000A1C24" w:rsidP="00A4565B">
            <w:pPr>
              <w:rPr>
                <w:rFonts w:ascii="Verdana" w:hAnsi="Verdana"/>
                <w:sz w:val="20"/>
                <w:szCs w:val="20"/>
              </w:rPr>
            </w:pPr>
          </w:p>
        </w:tc>
        <w:tc>
          <w:tcPr>
            <w:tcW w:w="3686" w:type="dxa"/>
            <w:vMerge/>
          </w:tcPr>
          <w:p w14:paraId="54C34BF4" w14:textId="77777777" w:rsidR="000A1C24" w:rsidRPr="001D714B" w:rsidRDefault="000A1C24" w:rsidP="00A4565B">
            <w:pPr>
              <w:rPr>
                <w:rFonts w:ascii="Verdana" w:hAnsi="Verdana"/>
                <w:b/>
                <w:sz w:val="20"/>
                <w:szCs w:val="20"/>
              </w:rPr>
            </w:pPr>
          </w:p>
        </w:tc>
        <w:tc>
          <w:tcPr>
            <w:tcW w:w="9781" w:type="dxa"/>
          </w:tcPr>
          <w:p w14:paraId="6345B77D" w14:textId="77777777" w:rsidR="000A1C24" w:rsidRPr="001D714B" w:rsidRDefault="000A1C24" w:rsidP="00A4565B">
            <w:pPr>
              <w:rPr>
                <w:rFonts w:ascii="Verdana" w:hAnsi="Verdana"/>
                <w:b/>
                <w:sz w:val="20"/>
                <w:szCs w:val="20"/>
              </w:rPr>
            </w:pPr>
            <w:r w:rsidRPr="001D714B">
              <w:rPr>
                <w:rFonts w:ascii="Verdana" w:hAnsi="Verdana"/>
                <w:b/>
                <w:sz w:val="20"/>
                <w:szCs w:val="20"/>
              </w:rPr>
              <w:t>SEAC Rapporteurs response:</w:t>
            </w:r>
          </w:p>
          <w:p w14:paraId="049D2D2D" w14:textId="77777777" w:rsidR="000A1C24" w:rsidRPr="001D714B" w:rsidRDefault="000A1C24" w:rsidP="00A4565B">
            <w:pPr>
              <w:rPr>
                <w:rFonts w:ascii="Verdana" w:hAnsi="Verdana"/>
                <w:b/>
                <w:sz w:val="20"/>
                <w:szCs w:val="20"/>
              </w:rPr>
            </w:pPr>
          </w:p>
          <w:p w14:paraId="1CDAC701" w14:textId="77777777" w:rsidR="000A1C24" w:rsidRPr="001D714B" w:rsidRDefault="000A1C24" w:rsidP="00A4565B">
            <w:pPr>
              <w:rPr>
                <w:rFonts w:ascii="Verdana" w:hAnsi="Verdana"/>
                <w:sz w:val="20"/>
                <w:szCs w:val="20"/>
              </w:rPr>
            </w:pPr>
          </w:p>
        </w:tc>
      </w:tr>
      <w:tr w:rsidR="000A1C24" w:rsidRPr="001D714B" w14:paraId="280C395D" w14:textId="77777777" w:rsidTr="000A1C24">
        <w:tc>
          <w:tcPr>
            <w:tcW w:w="709" w:type="dxa"/>
            <w:vMerge w:val="restart"/>
          </w:tcPr>
          <w:p w14:paraId="7FC17B1D" w14:textId="77777777" w:rsidR="000A1C24" w:rsidRPr="001D714B" w:rsidRDefault="000A1C24" w:rsidP="00A4565B">
            <w:pPr>
              <w:rPr>
                <w:rFonts w:ascii="Verdana" w:hAnsi="Verdana"/>
                <w:sz w:val="20"/>
                <w:szCs w:val="20"/>
              </w:rPr>
            </w:pPr>
            <w:r w:rsidRPr="002351AB">
              <w:rPr>
                <w:rFonts w:ascii="Verdana" w:hAnsi="Verdana"/>
                <w:noProof/>
                <w:sz w:val="20"/>
                <w:szCs w:val="20"/>
              </w:rPr>
              <w:t>416</w:t>
            </w:r>
          </w:p>
        </w:tc>
        <w:tc>
          <w:tcPr>
            <w:tcW w:w="3686" w:type="dxa"/>
            <w:vMerge w:val="restart"/>
          </w:tcPr>
          <w:p w14:paraId="3C9D0F61" w14:textId="77777777" w:rsidR="000A1C24" w:rsidRPr="001D714B" w:rsidRDefault="000A1C24" w:rsidP="00A4565B">
            <w:pPr>
              <w:rPr>
                <w:rFonts w:ascii="Verdana" w:hAnsi="Verdana"/>
                <w:sz w:val="20"/>
                <w:szCs w:val="20"/>
              </w:rPr>
            </w:pPr>
            <w:r w:rsidRPr="001D714B">
              <w:rPr>
                <w:rFonts w:ascii="Verdana" w:hAnsi="Verdana"/>
                <w:b/>
                <w:sz w:val="20"/>
                <w:szCs w:val="20"/>
              </w:rPr>
              <w:t>Date/Time:</w:t>
            </w:r>
            <w:r w:rsidRPr="001D714B">
              <w:rPr>
                <w:rFonts w:ascii="Verdana" w:hAnsi="Verdana"/>
                <w:sz w:val="20"/>
                <w:szCs w:val="20"/>
              </w:rPr>
              <w:t xml:space="preserve"> </w:t>
            </w:r>
            <w:r w:rsidRPr="002351AB">
              <w:rPr>
                <w:rFonts w:ascii="Verdana" w:hAnsi="Verdana"/>
                <w:noProof/>
                <w:sz w:val="20"/>
                <w:szCs w:val="20"/>
              </w:rPr>
              <w:t>2019/08/18 21:18</w:t>
            </w:r>
          </w:p>
          <w:p w14:paraId="7063E237" w14:textId="77777777" w:rsidR="000A1C24" w:rsidRPr="001D714B" w:rsidRDefault="000A1C24" w:rsidP="00A4565B">
            <w:pPr>
              <w:rPr>
                <w:rFonts w:ascii="Verdana" w:hAnsi="Verdana"/>
                <w:sz w:val="20"/>
                <w:szCs w:val="20"/>
              </w:rPr>
            </w:pPr>
          </w:p>
          <w:p w14:paraId="42EA39FD" w14:textId="77777777" w:rsidR="000A1C24" w:rsidRPr="001D714B" w:rsidRDefault="000A1C24" w:rsidP="00A4565B">
            <w:pPr>
              <w:rPr>
                <w:rFonts w:ascii="Verdana" w:hAnsi="Verdana"/>
                <w:sz w:val="20"/>
                <w:szCs w:val="20"/>
              </w:rPr>
            </w:pPr>
            <w:r w:rsidRPr="001D714B">
              <w:rPr>
                <w:rFonts w:ascii="Verdana" w:hAnsi="Verdana"/>
                <w:b/>
                <w:sz w:val="20"/>
                <w:szCs w:val="20"/>
              </w:rPr>
              <w:lastRenderedPageBreak/>
              <w:t>Type:</w:t>
            </w:r>
            <w:r w:rsidRPr="001D714B">
              <w:rPr>
                <w:rFonts w:ascii="Verdana" w:hAnsi="Verdana"/>
                <w:sz w:val="20"/>
                <w:szCs w:val="20"/>
              </w:rPr>
              <w:t xml:space="preserve"> </w:t>
            </w:r>
            <w:r w:rsidRPr="002351AB">
              <w:rPr>
                <w:rFonts w:ascii="Verdana" w:hAnsi="Verdana"/>
                <w:noProof/>
                <w:sz w:val="20"/>
                <w:szCs w:val="20"/>
              </w:rPr>
              <w:t>Individual</w:t>
            </w:r>
          </w:p>
          <w:p w14:paraId="2EBF68DE" w14:textId="77777777" w:rsidR="000A1C24" w:rsidRPr="001D714B" w:rsidRDefault="000A1C24" w:rsidP="00A4565B">
            <w:pPr>
              <w:rPr>
                <w:rFonts w:ascii="Verdana" w:hAnsi="Verdana"/>
                <w:sz w:val="20"/>
                <w:szCs w:val="20"/>
              </w:rPr>
            </w:pPr>
          </w:p>
          <w:p w14:paraId="0026CAD8" w14:textId="77777777" w:rsidR="000A1C24" w:rsidRDefault="000A1C24" w:rsidP="00A4565B">
            <w:pPr>
              <w:rPr>
                <w:rFonts w:ascii="Verdana" w:hAnsi="Verdana"/>
                <w:b/>
                <w:sz w:val="20"/>
                <w:szCs w:val="20"/>
              </w:rPr>
            </w:pPr>
            <w:r>
              <w:rPr>
                <w:rFonts w:ascii="Verdana" w:hAnsi="Verdana"/>
                <w:b/>
                <w:sz w:val="20"/>
                <w:szCs w:val="20"/>
              </w:rPr>
              <w:t>Country:</w:t>
            </w:r>
          </w:p>
          <w:p w14:paraId="6B406ACD" w14:textId="77777777" w:rsidR="000A1C24" w:rsidRPr="00A32E49" w:rsidRDefault="000A1C24" w:rsidP="00A4565B">
            <w:pPr>
              <w:rPr>
                <w:rFonts w:ascii="Verdana" w:hAnsi="Verdana"/>
                <w:noProof/>
                <w:sz w:val="20"/>
                <w:szCs w:val="20"/>
              </w:rPr>
            </w:pPr>
            <w:r w:rsidRPr="002351AB">
              <w:rPr>
                <w:rFonts w:ascii="Verdana" w:hAnsi="Verdana"/>
                <w:noProof/>
                <w:sz w:val="20"/>
                <w:szCs w:val="20"/>
              </w:rPr>
              <w:t>United Kingdom</w:t>
            </w:r>
          </w:p>
          <w:p w14:paraId="214E2C5E" w14:textId="77777777" w:rsidR="000A1C24" w:rsidRPr="001D714B" w:rsidRDefault="000A1C24" w:rsidP="00A4565B">
            <w:pPr>
              <w:rPr>
                <w:rFonts w:ascii="Verdana" w:hAnsi="Verdana"/>
                <w:noProof/>
                <w:sz w:val="20"/>
                <w:szCs w:val="20"/>
              </w:rPr>
            </w:pPr>
          </w:p>
          <w:p w14:paraId="4F08D79B" w14:textId="77777777" w:rsidR="000A1C24" w:rsidRPr="001D714B" w:rsidRDefault="000A1C24" w:rsidP="00A4565B">
            <w:pPr>
              <w:rPr>
                <w:rFonts w:ascii="Verdana" w:hAnsi="Verdana"/>
                <w:sz w:val="20"/>
                <w:szCs w:val="20"/>
              </w:rPr>
            </w:pPr>
          </w:p>
        </w:tc>
        <w:tc>
          <w:tcPr>
            <w:tcW w:w="9781" w:type="dxa"/>
          </w:tcPr>
          <w:p w14:paraId="21443DC3" w14:textId="77777777" w:rsidR="000A1C24" w:rsidRPr="001D714B" w:rsidRDefault="000A1C24" w:rsidP="00A4565B">
            <w:pPr>
              <w:rPr>
                <w:rFonts w:ascii="Verdana" w:hAnsi="Verdana"/>
                <w:b/>
                <w:sz w:val="20"/>
                <w:szCs w:val="20"/>
              </w:rPr>
            </w:pPr>
            <w:r w:rsidRPr="001D714B">
              <w:rPr>
                <w:rFonts w:ascii="Verdana" w:hAnsi="Verdana"/>
                <w:b/>
                <w:sz w:val="20"/>
                <w:szCs w:val="20"/>
              </w:rPr>
              <w:lastRenderedPageBreak/>
              <w:t>Comments on the SEAC draft opinion:</w:t>
            </w:r>
          </w:p>
          <w:p w14:paraId="52021D42" w14:textId="77777777" w:rsidR="000A1C24" w:rsidRPr="002351AB" w:rsidRDefault="000A1C24" w:rsidP="00A4565B">
            <w:pPr>
              <w:rPr>
                <w:rFonts w:ascii="Verdana" w:hAnsi="Verdana"/>
                <w:noProof/>
                <w:sz w:val="20"/>
                <w:szCs w:val="20"/>
              </w:rPr>
            </w:pPr>
            <w:r w:rsidRPr="002351AB">
              <w:rPr>
                <w:rFonts w:ascii="Verdana" w:hAnsi="Verdana"/>
                <w:noProof/>
                <w:sz w:val="20"/>
                <w:szCs w:val="20"/>
              </w:rPr>
              <w:t xml:space="preserve">I am very concerned about the number of children getting ill after playing on 3G rubber crumb </w:t>
            </w:r>
            <w:r w:rsidRPr="002351AB">
              <w:rPr>
                <w:rFonts w:ascii="Verdana" w:hAnsi="Verdana"/>
                <w:noProof/>
                <w:sz w:val="20"/>
                <w:szCs w:val="20"/>
              </w:rPr>
              <w:lastRenderedPageBreak/>
              <w:t>artificial football and sports pitches.  Unfortunately some have died and their families have been destroyed for ever.</w:t>
            </w:r>
          </w:p>
          <w:p w14:paraId="36294864" w14:textId="77777777" w:rsidR="000A1C24" w:rsidRPr="002351AB" w:rsidRDefault="000A1C24" w:rsidP="00A4565B">
            <w:pPr>
              <w:rPr>
                <w:rFonts w:ascii="Verdana" w:hAnsi="Verdana"/>
                <w:noProof/>
                <w:sz w:val="20"/>
                <w:szCs w:val="20"/>
              </w:rPr>
            </w:pPr>
            <w:r w:rsidRPr="002351AB">
              <w:rPr>
                <w:rFonts w:ascii="Verdana" w:hAnsi="Verdana"/>
                <w:noProof/>
                <w:sz w:val="20"/>
                <w:szCs w:val="20"/>
              </w:rPr>
              <w:t>Children's immune systems are immature, and the younger ones are even more susceptible to illnesses.  Their immune systems are not fully mature until they reach the age of about twenty-two.</w:t>
            </w:r>
          </w:p>
          <w:p w14:paraId="68CAEEE1" w14:textId="77777777" w:rsidR="000A1C24" w:rsidRPr="002351AB" w:rsidRDefault="000A1C24" w:rsidP="00A4565B">
            <w:pPr>
              <w:rPr>
                <w:rFonts w:ascii="Verdana" w:hAnsi="Verdana"/>
                <w:noProof/>
                <w:sz w:val="20"/>
                <w:szCs w:val="20"/>
              </w:rPr>
            </w:pPr>
            <w:r w:rsidRPr="002351AB">
              <w:rPr>
                <w:rFonts w:ascii="Verdana" w:hAnsi="Verdana"/>
                <w:noProof/>
                <w:sz w:val="20"/>
                <w:szCs w:val="20"/>
              </w:rPr>
              <w:t>The proposed toxic limits for PAHs are still much too high for children to be exposed to.  Unless you can get the PAH limits down to the same limit as for toys (0.5mg/kg) then children should not be anywhere near rubber crumb artificial football pitches.  Rubber crumb infill should never be used on or near school grounds nor homes as the carcinogenic rubber crumb dust will blow all over the area and they will be exposed to this continually.  This is neither right nor fair.</w:t>
            </w:r>
          </w:p>
          <w:p w14:paraId="4C3B23AD" w14:textId="77777777" w:rsidR="000A1C24" w:rsidRPr="002351AB" w:rsidRDefault="000A1C24" w:rsidP="00A4565B">
            <w:pPr>
              <w:rPr>
                <w:rFonts w:ascii="Verdana" w:hAnsi="Verdana"/>
                <w:noProof/>
                <w:sz w:val="20"/>
                <w:szCs w:val="20"/>
              </w:rPr>
            </w:pPr>
            <w:r w:rsidRPr="002351AB">
              <w:rPr>
                <w:rFonts w:ascii="Verdana" w:hAnsi="Verdana"/>
                <w:noProof/>
                <w:sz w:val="20"/>
                <w:szCs w:val="20"/>
              </w:rPr>
              <w:t>It is absolutely ridiculous that children are encouraged to play on rubber crumb infilled pitches.  We protect our children with minimum age limits for smoking tobacco and for drinking alcohol, but then let them play on many tonnes of carcinogenic unbound rubber crumb and dust.  This makes no sense whatsoever.</w:t>
            </w:r>
          </w:p>
          <w:p w14:paraId="13D479F1" w14:textId="77777777" w:rsidR="000A1C24" w:rsidRPr="002351AB" w:rsidRDefault="000A1C24" w:rsidP="00A4565B">
            <w:pPr>
              <w:rPr>
                <w:rFonts w:ascii="Verdana" w:hAnsi="Verdana"/>
                <w:noProof/>
                <w:sz w:val="20"/>
                <w:szCs w:val="20"/>
              </w:rPr>
            </w:pPr>
            <w:r w:rsidRPr="002351AB">
              <w:rPr>
                <w:rFonts w:ascii="Verdana" w:hAnsi="Verdana"/>
                <w:noProof/>
                <w:sz w:val="20"/>
                <w:szCs w:val="20"/>
              </w:rPr>
              <w:t xml:space="preserve">These documents show how RIVM was manipulated into reclassifying rubber crumb as a mixture because a multi-billion dollar industry would be at stake!  Please consider how many children have become ill and died as a result of RIVM reclassifying rubber crumb infill as a mixture and how many families this has destroyed.  </w:t>
            </w:r>
          </w:p>
          <w:p w14:paraId="5956E113" w14:textId="77777777" w:rsidR="000A1C24" w:rsidRPr="002351AB" w:rsidRDefault="000A1C24" w:rsidP="00A4565B">
            <w:pPr>
              <w:rPr>
                <w:rFonts w:ascii="Verdana" w:hAnsi="Verdana"/>
                <w:noProof/>
                <w:sz w:val="20"/>
                <w:szCs w:val="20"/>
              </w:rPr>
            </w:pPr>
            <w:r w:rsidRPr="002351AB">
              <w:rPr>
                <w:rFonts w:ascii="Verdana" w:hAnsi="Verdana"/>
                <w:noProof/>
                <w:sz w:val="20"/>
                <w:szCs w:val="20"/>
              </w:rPr>
              <w:t>https://corporateeurope.org/en/power-lobbies/2016/10/how-industry-lobbying-got-toxic-artificial-sports-fields-exempted-new-eu-reach</w:t>
            </w:r>
          </w:p>
          <w:p w14:paraId="75057D86" w14:textId="77777777" w:rsidR="000A1C24" w:rsidRPr="002351AB" w:rsidRDefault="000A1C24" w:rsidP="00A4565B">
            <w:pPr>
              <w:rPr>
                <w:rFonts w:ascii="Verdana" w:hAnsi="Verdana"/>
                <w:noProof/>
                <w:sz w:val="20"/>
                <w:szCs w:val="20"/>
              </w:rPr>
            </w:pPr>
            <w:r w:rsidRPr="002351AB">
              <w:rPr>
                <w:rFonts w:ascii="Verdana" w:hAnsi="Verdana"/>
                <w:noProof/>
                <w:sz w:val="20"/>
                <w:szCs w:val="20"/>
              </w:rPr>
              <w:t>https://bigwobber.nl/wp-content/uploads/osd/20171221/449.pdf</w:t>
            </w:r>
          </w:p>
          <w:p w14:paraId="6EAD85E6" w14:textId="77777777" w:rsidR="000A1C24" w:rsidRPr="002351AB" w:rsidRDefault="000A1C24" w:rsidP="00A4565B">
            <w:pPr>
              <w:rPr>
                <w:rFonts w:ascii="Verdana" w:hAnsi="Verdana"/>
                <w:noProof/>
                <w:sz w:val="20"/>
                <w:szCs w:val="20"/>
              </w:rPr>
            </w:pPr>
            <w:r w:rsidRPr="002351AB">
              <w:rPr>
                <w:rFonts w:ascii="Verdana" w:hAnsi="Verdana"/>
                <w:noProof/>
                <w:sz w:val="20"/>
                <w:szCs w:val="20"/>
              </w:rPr>
              <w:t>RIVM eventually gives in to the European Commission:</w:t>
            </w:r>
          </w:p>
          <w:p w14:paraId="11F6AB17" w14:textId="77777777" w:rsidR="000A1C24" w:rsidRPr="002351AB" w:rsidRDefault="000A1C24" w:rsidP="00A4565B">
            <w:pPr>
              <w:rPr>
                <w:rFonts w:ascii="Verdana" w:hAnsi="Verdana"/>
                <w:noProof/>
                <w:sz w:val="20"/>
                <w:szCs w:val="20"/>
              </w:rPr>
            </w:pPr>
            <w:r w:rsidRPr="002351AB">
              <w:rPr>
                <w:rFonts w:ascii="Verdana" w:hAnsi="Verdana"/>
                <w:noProof/>
                <w:sz w:val="20"/>
                <w:szCs w:val="20"/>
              </w:rPr>
              <w:t>https://zembla.bnnvara.nl/data/files/3233821473.pdf</w:t>
            </w:r>
          </w:p>
          <w:p w14:paraId="3F0E3F70" w14:textId="77777777" w:rsidR="000A1C24" w:rsidRPr="002351AB" w:rsidRDefault="000A1C24" w:rsidP="00A4565B">
            <w:pPr>
              <w:rPr>
                <w:rFonts w:ascii="Verdana" w:hAnsi="Verdana"/>
                <w:noProof/>
                <w:sz w:val="20"/>
                <w:szCs w:val="20"/>
              </w:rPr>
            </w:pPr>
            <w:r w:rsidRPr="002351AB">
              <w:rPr>
                <w:rFonts w:ascii="Verdana" w:hAnsi="Verdana"/>
                <w:noProof/>
                <w:sz w:val="20"/>
                <w:szCs w:val="20"/>
              </w:rPr>
              <w:t>"The Dutch government adjusted it's position on rubber infill and informed the European Commission as follows:</w:t>
            </w:r>
          </w:p>
          <w:p w14:paraId="20A47A5D" w14:textId="77777777" w:rsidR="000A1C24" w:rsidRPr="002351AB" w:rsidRDefault="000A1C24" w:rsidP="00A4565B">
            <w:pPr>
              <w:rPr>
                <w:rFonts w:ascii="Verdana" w:hAnsi="Verdana"/>
                <w:noProof/>
                <w:sz w:val="20"/>
                <w:szCs w:val="20"/>
              </w:rPr>
            </w:pPr>
            <w:r w:rsidRPr="002351AB">
              <w:rPr>
                <w:rFonts w:ascii="Verdana" w:hAnsi="Verdana"/>
                <w:noProof/>
                <w:sz w:val="20"/>
                <w:szCs w:val="20"/>
              </w:rPr>
              <w:t>Message sent January 13, 2015:</w:t>
            </w:r>
          </w:p>
          <w:p w14:paraId="60F710FC" w14:textId="77777777" w:rsidR="000A1C24" w:rsidRPr="002351AB" w:rsidRDefault="000A1C24" w:rsidP="00A4565B">
            <w:pPr>
              <w:rPr>
                <w:rFonts w:ascii="Verdana" w:hAnsi="Verdana"/>
                <w:noProof/>
                <w:sz w:val="20"/>
                <w:szCs w:val="20"/>
              </w:rPr>
            </w:pPr>
            <w:r w:rsidRPr="002351AB">
              <w:rPr>
                <w:rFonts w:ascii="Verdana" w:hAnsi="Verdana"/>
                <w:noProof/>
                <w:sz w:val="20"/>
                <w:szCs w:val="20"/>
              </w:rPr>
              <w:t>Dear Brussels Colleagues,</w:t>
            </w:r>
          </w:p>
          <w:p w14:paraId="01536D2A" w14:textId="77777777" w:rsidR="000A1C24" w:rsidRPr="002351AB" w:rsidRDefault="000A1C24" w:rsidP="00A4565B">
            <w:pPr>
              <w:rPr>
                <w:rFonts w:ascii="Verdana" w:hAnsi="Verdana"/>
                <w:noProof/>
                <w:sz w:val="20"/>
                <w:szCs w:val="20"/>
              </w:rPr>
            </w:pPr>
            <w:r w:rsidRPr="002351AB">
              <w:rPr>
                <w:rFonts w:ascii="Verdana" w:hAnsi="Verdana"/>
                <w:noProof/>
                <w:sz w:val="20"/>
                <w:szCs w:val="20"/>
              </w:rPr>
              <w:t xml:space="preserve">Regarding the interpretation of entry 50 concerning rubber infill and tiles, we have noted that there are two interpretations and they can both be defended.   In our formal reaction the Netherlands has been advocating that rubber infill should be seen as an article.   Although we believe that our arguments are okay, we also see that the arguments demonstrating that rubber infill could be seen as a mixture lead to a tenable position.   Looking at the situation at present and the complicated situation that has raised, we would like to say that for pragmatic reasons we will not object to an interpretation that for this specific case of rubber infill used in artificial sports fields, the material could be seen as a mixture.   We understand that such an approach could be helpful and will facilitate a good and more long term solution in the context </w:t>
            </w:r>
            <w:r w:rsidRPr="002351AB">
              <w:rPr>
                <w:rFonts w:ascii="Verdana" w:hAnsi="Verdana"/>
                <w:noProof/>
                <w:sz w:val="20"/>
                <w:szCs w:val="20"/>
              </w:rPr>
              <w:lastRenderedPageBreak/>
              <w:t>of the foreseen review in 2017."</w:t>
            </w:r>
          </w:p>
          <w:p w14:paraId="788FA106" w14:textId="77777777" w:rsidR="000A1C24" w:rsidRPr="002351AB" w:rsidRDefault="000A1C24" w:rsidP="00A4565B">
            <w:pPr>
              <w:rPr>
                <w:rFonts w:ascii="Verdana" w:hAnsi="Verdana"/>
                <w:noProof/>
                <w:sz w:val="20"/>
                <w:szCs w:val="20"/>
              </w:rPr>
            </w:pPr>
            <w:r w:rsidRPr="002351AB">
              <w:rPr>
                <w:rFonts w:ascii="Verdana" w:hAnsi="Verdana"/>
                <w:noProof/>
                <w:sz w:val="20"/>
                <w:szCs w:val="20"/>
              </w:rPr>
              <w:t>Mark Murfitt, the owner of Murfitts Industries, questions why he is allowed to supply rubber crumb infill:</w:t>
            </w:r>
          </w:p>
          <w:p w14:paraId="392148EF" w14:textId="77777777" w:rsidR="000A1C24" w:rsidRPr="002351AB" w:rsidRDefault="000A1C24" w:rsidP="00A4565B">
            <w:pPr>
              <w:rPr>
                <w:rFonts w:ascii="Verdana" w:hAnsi="Verdana"/>
                <w:noProof/>
                <w:sz w:val="20"/>
                <w:szCs w:val="20"/>
              </w:rPr>
            </w:pPr>
            <w:r w:rsidRPr="002351AB">
              <w:rPr>
                <w:rFonts w:ascii="Verdana" w:hAnsi="Verdana"/>
                <w:noProof/>
                <w:sz w:val="20"/>
                <w:szCs w:val="20"/>
              </w:rPr>
              <w:t>https://www.telegraph.co.uk/news/2018/06/11/sport-chiefs-fail-warn-players-3g-pitch-cancer-risk/</w:t>
            </w:r>
          </w:p>
          <w:p w14:paraId="4CF7D177" w14:textId="77777777" w:rsidR="000A1C24" w:rsidRPr="002351AB" w:rsidRDefault="000A1C24" w:rsidP="00A4565B">
            <w:pPr>
              <w:rPr>
                <w:rFonts w:ascii="Verdana" w:hAnsi="Verdana"/>
                <w:noProof/>
                <w:sz w:val="20"/>
                <w:szCs w:val="20"/>
              </w:rPr>
            </w:pPr>
            <w:r w:rsidRPr="002351AB">
              <w:rPr>
                <w:rFonts w:ascii="Verdana" w:hAnsi="Verdana"/>
                <w:noProof/>
                <w:sz w:val="20"/>
                <w:szCs w:val="20"/>
              </w:rPr>
              <w:t>“The Government and country’s sports authorities have failed to properly warn millions of footballers and rugby players - including children - to limit their exposure to artificial grass pitches containing cancer-causing chemicals, an investigation by The Daily Telegraph has found.</w:t>
            </w:r>
          </w:p>
          <w:p w14:paraId="5A2B977F" w14:textId="77777777" w:rsidR="000A1C24" w:rsidRPr="002351AB" w:rsidRDefault="000A1C24" w:rsidP="00A4565B">
            <w:pPr>
              <w:rPr>
                <w:rFonts w:ascii="Verdana" w:hAnsi="Verdana"/>
                <w:noProof/>
                <w:sz w:val="20"/>
                <w:szCs w:val="20"/>
              </w:rPr>
            </w:pPr>
            <w:r w:rsidRPr="002351AB">
              <w:rPr>
                <w:rFonts w:ascii="Verdana" w:hAnsi="Verdana"/>
                <w:noProof/>
                <w:sz w:val="20"/>
                <w:szCs w:val="20"/>
              </w:rPr>
              <w:t>Those responsible for the wellbeing of both recreational and professional players have also failed to ensure so-called ‘third generation’ (3G) facilities comply with regulations governing toxic substances that come into contact with humans, despite having promised to do so.”</w:t>
            </w:r>
          </w:p>
          <w:p w14:paraId="555FD819" w14:textId="77777777" w:rsidR="000A1C24" w:rsidRPr="002351AB" w:rsidRDefault="000A1C24" w:rsidP="00A4565B">
            <w:pPr>
              <w:rPr>
                <w:rFonts w:ascii="Verdana" w:hAnsi="Verdana"/>
                <w:noProof/>
                <w:sz w:val="20"/>
                <w:szCs w:val="20"/>
              </w:rPr>
            </w:pPr>
            <w:r w:rsidRPr="002351AB">
              <w:rPr>
                <w:rFonts w:ascii="Verdana" w:hAnsi="Verdana"/>
                <w:noProof/>
                <w:sz w:val="20"/>
                <w:szCs w:val="20"/>
              </w:rPr>
              <w:t>“3G pitches | Supplier openly questions the regulations he must comply with</w:t>
            </w:r>
          </w:p>
          <w:p w14:paraId="58F225AD" w14:textId="77777777" w:rsidR="000A1C24" w:rsidRPr="002351AB" w:rsidRDefault="000A1C24" w:rsidP="00A4565B">
            <w:pPr>
              <w:rPr>
                <w:rFonts w:ascii="Verdana" w:hAnsi="Verdana"/>
                <w:noProof/>
                <w:sz w:val="20"/>
                <w:szCs w:val="20"/>
              </w:rPr>
            </w:pPr>
            <w:r w:rsidRPr="002351AB">
              <w:rPr>
                <w:rFonts w:ascii="Verdana" w:hAnsi="Verdana"/>
                <w:noProof/>
                <w:sz w:val="20"/>
                <w:szCs w:val="20"/>
              </w:rPr>
              <w:t>The man who supplied the crumb rubber for the Football Association’s flagship ‘Parklife’ 3G hub has admitted regulations governing cancer-causing chemicals in such infill are “totally illogical”.</w:t>
            </w:r>
          </w:p>
          <w:p w14:paraId="5C9C3B95" w14:textId="77777777" w:rsidR="000A1C24" w:rsidRPr="002351AB" w:rsidRDefault="000A1C24" w:rsidP="00A4565B">
            <w:pPr>
              <w:rPr>
                <w:rFonts w:ascii="Verdana" w:hAnsi="Verdana"/>
                <w:noProof/>
                <w:sz w:val="20"/>
                <w:szCs w:val="20"/>
              </w:rPr>
            </w:pPr>
            <w:r w:rsidRPr="002351AB">
              <w:rPr>
                <w:rFonts w:ascii="Verdana" w:hAnsi="Verdana"/>
                <w:noProof/>
                <w:sz w:val="20"/>
                <w:szCs w:val="20"/>
              </w:rPr>
              <w:t>Mark Murfitt, owner of Murfitts Industries, branded rules allowing such granules to contain 100 times the amount of known carcinogen benzo(a)pyrene (BaP) than the artificial grass on which they sit - and even the tyres from which they’re made - as “not tenable”.</w:t>
            </w:r>
          </w:p>
          <w:p w14:paraId="70A6A5E2" w14:textId="77777777" w:rsidR="000A1C24" w:rsidRPr="002351AB" w:rsidRDefault="000A1C24" w:rsidP="00A4565B">
            <w:pPr>
              <w:rPr>
                <w:rFonts w:ascii="Verdana" w:hAnsi="Verdana"/>
                <w:noProof/>
                <w:sz w:val="20"/>
                <w:szCs w:val="20"/>
              </w:rPr>
            </w:pPr>
            <w:r w:rsidRPr="002351AB">
              <w:rPr>
                <w:rFonts w:ascii="Verdana" w:hAnsi="Verdana"/>
                <w:noProof/>
                <w:sz w:val="20"/>
                <w:szCs w:val="20"/>
              </w:rPr>
              <w:t>Under current European regulations, 100mg/kg of polycyclic aromatic hydrocarbon (PAH) BaP is permitted in crumb rubber from recycled tyres because the infill is classed as what is known as a “mixture”."</w:t>
            </w:r>
          </w:p>
          <w:p w14:paraId="4436B860" w14:textId="77777777" w:rsidR="000A1C24" w:rsidRPr="002351AB" w:rsidRDefault="000A1C24" w:rsidP="00A4565B">
            <w:pPr>
              <w:rPr>
                <w:rFonts w:ascii="Verdana" w:hAnsi="Verdana"/>
                <w:noProof/>
                <w:sz w:val="20"/>
                <w:szCs w:val="20"/>
              </w:rPr>
            </w:pPr>
            <w:r w:rsidRPr="002351AB">
              <w:rPr>
                <w:rFonts w:ascii="Verdana" w:hAnsi="Verdana"/>
                <w:noProof/>
                <w:sz w:val="20"/>
                <w:szCs w:val="20"/>
              </w:rPr>
              <w:t>"Mr Murfitt’s criticism of the classification of crumb rubber were shared by George Tranter, director at Chirolabs, which the Telegraph commissioned to carry out a test of the infill used at the FA’s Sheffield Graves Parklife hub, which opened in October 2016.</w:t>
            </w:r>
          </w:p>
          <w:p w14:paraId="024C1CA9" w14:textId="77777777" w:rsidR="000A1C24" w:rsidRPr="002351AB" w:rsidRDefault="000A1C24" w:rsidP="00A4565B">
            <w:pPr>
              <w:rPr>
                <w:rFonts w:ascii="Verdana" w:hAnsi="Verdana"/>
                <w:noProof/>
                <w:sz w:val="20"/>
                <w:szCs w:val="20"/>
              </w:rPr>
            </w:pPr>
            <w:r w:rsidRPr="002351AB">
              <w:rPr>
                <w:rFonts w:ascii="Verdana" w:hAnsi="Verdana"/>
                <w:noProof/>
                <w:sz w:val="20"/>
                <w:szCs w:val="20"/>
              </w:rPr>
              <w:t>Chirolabs’ independent analysis found the rubber complied with EU regulations but would not have done were it to have been deemed an article instead of a mixture.</w:t>
            </w:r>
          </w:p>
          <w:p w14:paraId="3CF43472" w14:textId="77777777" w:rsidR="000A1C24" w:rsidRPr="002351AB" w:rsidRDefault="000A1C24" w:rsidP="00A4565B">
            <w:pPr>
              <w:rPr>
                <w:rFonts w:ascii="Verdana" w:hAnsi="Verdana"/>
                <w:noProof/>
                <w:sz w:val="20"/>
                <w:szCs w:val="20"/>
              </w:rPr>
            </w:pPr>
            <w:r w:rsidRPr="002351AB">
              <w:rPr>
                <w:rFonts w:ascii="Verdana" w:hAnsi="Verdana"/>
                <w:noProof/>
                <w:sz w:val="20"/>
                <w:szCs w:val="20"/>
              </w:rPr>
              <w:t>Questioning the “dubious classification”, Mr Tranter said: “I’d regard it a horrible mixture that should not be made contact with, especially since there is a fine powder that can be easily ingested or inhaled associated with the crumb.””</w:t>
            </w:r>
          </w:p>
          <w:p w14:paraId="7F8CC3F7" w14:textId="77777777" w:rsidR="000A1C24" w:rsidRPr="002351AB" w:rsidRDefault="000A1C24" w:rsidP="00A4565B">
            <w:pPr>
              <w:rPr>
                <w:rFonts w:ascii="Verdana" w:hAnsi="Verdana"/>
                <w:noProof/>
                <w:sz w:val="20"/>
                <w:szCs w:val="20"/>
              </w:rPr>
            </w:pPr>
            <w:r w:rsidRPr="002351AB">
              <w:rPr>
                <w:rFonts w:ascii="Verdana" w:hAnsi="Verdana"/>
                <w:noProof/>
                <w:sz w:val="20"/>
                <w:szCs w:val="20"/>
              </w:rPr>
              <w:t>From RIVM - rubber granulate does not meet the standard for toys:</w:t>
            </w:r>
          </w:p>
          <w:p w14:paraId="5646E7AB" w14:textId="77777777" w:rsidR="000A1C24" w:rsidRPr="002351AB" w:rsidRDefault="000A1C24" w:rsidP="00A4565B">
            <w:pPr>
              <w:rPr>
                <w:rFonts w:ascii="Verdana" w:hAnsi="Verdana"/>
                <w:noProof/>
                <w:sz w:val="20"/>
                <w:szCs w:val="20"/>
              </w:rPr>
            </w:pPr>
            <w:r w:rsidRPr="002351AB">
              <w:rPr>
                <w:rFonts w:ascii="Verdana" w:hAnsi="Verdana"/>
                <w:noProof/>
                <w:sz w:val="20"/>
                <w:szCs w:val="20"/>
              </w:rPr>
              <w:t>https://www.rivm.nl/en/rubber-granulate/research-into-rubber-granulate-on-turf-fields-in-2016</w:t>
            </w:r>
          </w:p>
          <w:p w14:paraId="79327E95" w14:textId="77777777" w:rsidR="000A1C24" w:rsidRPr="002351AB" w:rsidRDefault="000A1C24" w:rsidP="00A4565B">
            <w:pPr>
              <w:rPr>
                <w:rFonts w:ascii="Verdana" w:hAnsi="Verdana"/>
                <w:noProof/>
                <w:sz w:val="20"/>
                <w:szCs w:val="20"/>
              </w:rPr>
            </w:pPr>
            <w:r w:rsidRPr="002351AB">
              <w:rPr>
                <w:rFonts w:ascii="Verdana" w:hAnsi="Verdana"/>
                <w:noProof/>
                <w:sz w:val="20"/>
                <w:szCs w:val="20"/>
              </w:rPr>
              <w:t>"The concentrations of substances in rubber granulate comply with the general European standards for mixtures of substances. If the standards for rubber granulate would apply to consumer products, a large number of the samples would not meet these standards because of the concentration of PAHs. Rubber granulate does not meet the standard for toys.</w:t>
            </w:r>
          </w:p>
          <w:p w14:paraId="212F16D0" w14:textId="77777777" w:rsidR="000A1C24" w:rsidRPr="002351AB" w:rsidRDefault="000A1C24" w:rsidP="00A4565B">
            <w:pPr>
              <w:rPr>
                <w:rFonts w:ascii="Verdana" w:hAnsi="Verdana"/>
                <w:noProof/>
                <w:sz w:val="20"/>
                <w:szCs w:val="20"/>
              </w:rPr>
            </w:pPr>
            <w:r w:rsidRPr="002351AB">
              <w:rPr>
                <w:rFonts w:ascii="Verdana" w:hAnsi="Verdana"/>
                <w:noProof/>
                <w:sz w:val="20"/>
                <w:szCs w:val="20"/>
              </w:rPr>
              <w:lastRenderedPageBreak/>
              <w:t>The current standard for PAHs in rubber consumer products is far more stringent (100 to 1,000 times) than the mixture standard that applies for rubber granulate. Given the nature of the use of synthetic turf fields, even by young children, there is a need from a health perspective for soundly-based standards for rubber granulate."</w:t>
            </w:r>
          </w:p>
          <w:p w14:paraId="268AE6A2" w14:textId="77777777" w:rsidR="000A1C24" w:rsidRPr="002351AB" w:rsidRDefault="000A1C24" w:rsidP="00A4565B">
            <w:pPr>
              <w:rPr>
                <w:rFonts w:ascii="Verdana" w:hAnsi="Verdana"/>
                <w:noProof/>
                <w:sz w:val="20"/>
                <w:szCs w:val="20"/>
              </w:rPr>
            </w:pPr>
            <w:r w:rsidRPr="002351AB">
              <w:rPr>
                <w:rFonts w:ascii="Verdana" w:hAnsi="Verdana"/>
                <w:noProof/>
                <w:sz w:val="20"/>
                <w:szCs w:val="20"/>
              </w:rPr>
              <w:t>Environment Agency report - used rubber crumb ceases to be waste, if unused then it reverts to being a waste, therefore rubber crumb is always waste:</w:t>
            </w:r>
          </w:p>
          <w:p w14:paraId="39BE89C0" w14:textId="77777777" w:rsidR="000A1C24" w:rsidRPr="002351AB" w:rsidRDefault="000A1C24" w:rsidP="00A4565B">
            <w:pPr>
              <w:rPr>
                <w:rFonts w:ascii="Verdana" w:hAnsi="Verdana"/>
                <w:noProof/>
                <w:sz w:val="20"/>
                <w:szCs w:val="20"/>
              </w:rPr>
            </w:pPr>
            <w:r w:rsidRPr="002351AB">
              <w:rPr>
                <w:rFonts w:ascii="Verdana" w:hAnsi="Verdana"/>
                <w:noProof/>
                <w:sz w:val="20"/>
                <w:szCs w:val="20"/>
              </w:rPr>
              <w:t>https://assets.publishing.service.gov.uk/government/uploads/system/uploads/attachment_data/file/321419/LIT_8273.pdf</w:t>
            </w:r>
          </w:p>
          <w:p w14:paraId="5DB76DBB" w14:textId="77777777" w:rsidR="000A1C24" w:rsidRPr="002351AB" w:rsidRDefault="000A1C24" w:rsidP="00A4565B">
            <w:pPr>
              <w:rPr>
                <w:rFonts w:ascii="Verdana" w:hAnsi="Verdana"/>
                <w:noProof/>
                <w:sz w:val="20"/>
                <w:szCs w:val="20"/>
              </w:rPr>
            </w:pPr>
            <w:r w:rsidRPr="002351AB">
              <w:rPr>
                <w:rFonts w:ascii="Verdana" w:hAnsi="Verdana"/>
                <w:noProof/>
                <w:sz w:val="20"/>
                <w:szCs w:val="20"/>
              </w:rPr>
              <w:t xml:space="preserve">"4.1.1 Tyre-derived rubber materials produced in accordance with this Quality Protocol, which are therefore regarded as having ceased to be waste ..... </w:t>
            </w:r>
          </w:p>
          <w:p w14:paraId="60F976BF" w14:textId="77777777" w:rsidR="000A1C24" w:rsidRPr="002351AB" w:rsidRDefault="000A1C24" w:rsidP="00A4565B">
            <w:pPr>
              <w:rPr>
                <w:rFonts w:ascii="Verdana" w:hAnsi="Verdana"/>
                <w:noProof/>
                <w:sz w:val="20"/>
                <w:szCs w:val="20"/>
              </w:rPr>
            </w:pPr>
            <w:r w:rsidRPr="002351AB">
              <w:rPr>
                <w:rFonts w:ascii="Verdana" w:hAnsi="Verdana"/>
                <w:noProof/>
                <w:sz w:val="20"/>
                <w:szCs w:val="20"/>
              </w:rPr>
              <w:t>4.1.3 If it appears that the material is being stored indefinitely with no certainty of use, the material will revert to being a waste and waste management controls will apply ..... "</w:t>
            </w:r>
          </w:p>
          <w:p w14:paraId="5D4D7918" w14:textId="77777777" w:rsidR="000A1C24" w:rsidRPr="002351AB" w:rsidRDefault="000A1C24" w:rsidP="00A4565B">
            <w:pPr>
              <w:rPr>
                <w:rFonts w:ascii="Verdana" w:hAnsi="Verdana"/>
                <w:noProof/>
                <w:sz w:val="20"/>
                <w:szCs w:val="20"/>
              </w:rPr>
            </w:pPr>
            <w:r w:rsidRPr="002351AB">
              <w:rPr>
                <w:rFonts w:ascii="Verdana" w:hAnsi="Verdana"/>
                <w:noProof/>
                <w:sz w:val="20"/>
                <w:szCs w:val="20"/>
              </w:rPr>
              <w:t>Another Environment Agency report - sample rubber crumb manufacturer's MSDS states that rubber crumb is unsuitable for sports surfaces:</w:t>
            </w:r>
          </w:p>
          <w:p w14:paraId="002B634B" w14:textId="77777777" w:rsidR="000A1C24" w:rsidRPr="002351AB" w:rsidRDefault="000A1C24" w:rsidP="00A4565B">
            <w:pPr>
              <w:rPr>
                <w:rFonts w:ascii="Verdana" w:hAnsi="Verdana"/>
                <w:noProof/>
                <w:sz w:val="20"/>
                <w:szCs w:val="20"/>
              </w:rPr>
            </w:pPr>
            <w:r w:rsidRPr="002351AB">
              <w:rPr>
                <w:rFonts w:ascii="Verdana" w:hAnsi="Verdana"/>
                <w:noProof/>
                <w:sz w:val="20"/>
                <w:szCs w:val="20"/>
              </w:rPr>
              <w:t>https://www.pharosproject.net/uploads/files/sources/1828/1330040519.pdf</w:t>
            </w:r>
          </w:p>
          <w:p w14:paraId="1B8CD1FF" w14:textId="77777777" w:rsidR="000A1C24" w:rsidRPr="003B589F" w:rsidRDefault="000A1C24" w:rsidP="00A4565B">
            <w:pPr>
              <w:rPr>
                <w:rFonts w:ascii="Verdana" w:hAnsi="Verdana"/>
                <w:noProof/>
                <w:sz w:val="20"/>
                <w:szCs w:val="20"/>
                <w:lang w:val="fr-FR"/>
              </w:rPr>
            </w:pPr>
            <w:r w:rsidRPr="003B589F">
              <w:rPr>
                <w:rFonts w:ascii="Verdana" w:hAnsi="Verdana"/>
                <w:noProof/>
                <w:sz w:val="20"/>
                <w:szCs w:val="20"/>
                <w:lang w:val="fr-FR"/>
              </w:rPr>
              <w:t>"Applications:</w:t>
            </w:r>
          </w:p>
          <w:p w14:paraId="0460DB64" w14:textId="77777777" w:rsidR="000A1C24" w:rsidRPr="003B589F" w:rsidRDefault="000A1C24" w:rsidP="00A4565B">
            <w:pPr>
              <w:rPr>
                <w:rFonts w:ascii="Verdana" w:hAnsi="Verdana"/>
                <w:noProof/>
                <w:sz w:val="20"/>
                <w:szCs w:val="20"/>
                <w:lang w:val="fr-FR"/>
              </w:rPr>
            </w:pPr>
            <w:r w:rsidRPr="003B589F">
              <w:rPr>
                <w:rFonts w:ascii="Verdana" w:hAnsi="Verdana"/>
                <w:noProof/>
                <w:sz w:val="20"/>
                <w:szCs w:val="20"/>
                <w:lang w:val="fr-FR"/>
              </w:rPr>
              <w:t xml:space="preserve">Sports Surfaces </w:t>
            </w:r>
          </w:p>
          <w:p w14:paraId="12CD2C3A" w14:textId="77777777" w:rsidR="000A1C24" w:rsidRPr="003B589F" w:rsidRDefault="000A1C24" w:rsidP="00A4565B">
            <w:pPr>
              <w:rPr>
                <w:rFonts w:ascii="Verdana" w:hAnsi="Verdana"/>
                <w:noProof/>
                <w:sz w:val="20"/>
                <w:szCs w:val="20"/>
                <w:lang w:val="fr-FR"/>
              </w:rPr>
            </w:pPr>
            <w:r w:rsidRPr="003B589F">
              <w:rPr>
                <w:rFonts w:ascii="Verdana" w:hAnsi="Verdana"/>
                <w:noProof/>
                <w:sz w:val="20"/>
                <w:szCs w:val="20"/>
                <w:lang w:val="fr-FR"/>
              </w:rPr>
              <w:t>X = Unsuitable"</w:t>
            </w:r>
          </w:p>
          <w:p w14:paraId="64265694" w14:textId="77777777" w:rsidR="000A1C24" w:rsidRPr="002351AB" w:rsidRDefault="000A1C24" w:rsidP="00A4565B">
            <w:pPr>
              <w:rPr>
                <w:rFonts w:ascii="Verdana" w:hAnsi="Verdana"/>
                <w:noProof/>
                <w:sz w:val="20"/>
                <w:szCs w:val="20"/>
              </w:rPr>
            </w:pPr>
            <w:r w:rsidRPr="002351AB">
              <w:rPr>
                <w:rFonts w:ascii="Verdana" w:hAnsi="Verdana"/>
                <w:noProof/>
                <w:sz w:val="20"/>
                <w:szCs w:val="20"/>
              </w:rPr>
              <w:t>It is very apparent from the previous official documents that the health and lives of children have been put at risk for many years and that they will continue to be at risk even if the toxic limits are reduced.  This is completely unacceptable.  Children just want to play football and other sports, to have fun, their health and lives should not be put at risk needlessly.</w:t>
            </w:r>
          </w:p>
          <w:p w14:paraId="2DD45DBC" w14:textId="77777777" w:rsidR="000A1C24" w:rsidRPr="002351AB" w:rsidRDefault="000A1C24" w:rsidP="00A4565B">
            <w:pPr>
              <w:rPr>
                <w:rFonts w:ascii="Verdana" w:hAnsi="Verdana"/>
                <w:noProof/>
                <w:sz w:val="20"/>
                <w:szCs w:val="20"/>
              </w:rPr>
            </w:pPr>
            <w:r w:rsidRPr="002351AB">
              <w:rPr>
                <w:rFonts w:ascii="Verdana" w:hAnsi="Verdana"/>
                <w:noProof/>
                <w:sz w:val="20"/>
                <w:szCs w:val="20"/>
              </w:rPr>
              <w:t>Adults can choose whether or not to play on 3G rubber crumb sports fields but children are too young to make their own decisions.  It is about time that minimum age restrictions were applied for children playing on these fields, the same as for smoking tobacco and drinking alcohol.  We have minimum age limits as these activities are dangerous to children so why on earth are we allowing children to play on carcinogenic unbound rubber crumb and dust infilled fields?</w:t>
            </w:r>
          </w:p>
          <w:p w14:paraId="471CB356" w14:textId="77777777" w:rsidR="000A1C24" w:rsidRPr="002351AB" w:rsidRDefault="000A1C24" w:rsidP="00A4565B">
            <w:pPr>
              <w:rPr>
                <w:rFonts w:ascii="Verdana" w:hAnsi="Verdana"/>
                <w:noProof/>
                <w:sz w:val="20"/>
                <w:szCs w:val="20"/>
              </w:rPr>
            </w:pPr>
            <w:r w:rsidRPr="002351AB">
              <w:rPr>
                <w:rFonts w:ascii="Verdana" w:hAnsi="Verdana"/>
                <w:noProof/>
                <w:sz w:val="20"/>
                <w:szCs w:val="20"/>
              </w:rPr>
              <w:t>Children should only play on safe infill, on hybrid turf, on pitches without infill, on natural grass pitches.  There are alternative safer infills, for example coated rubber crumb, cork and coconut husks.  Children matter, they are the future, they should not be collateral damage for making money for an industry that has very many much safer alternative uses for rubber crumb.</w:t>
            </w:r>
          </w:p>
          <w:p w14:paraId="3318D35E" w14:textId="77777777" w:rsidR="000A1C24" w:rsidRPr="002351AB" w:rsidRDefault="000A1C24" w:rsidP="00A4565B">
            <w:pPr>
              <w:rPr>
                <w:rFonts w:ascii="Verdana" w:hAnsi="Verdana"/>
                <w:noProof/>
                <w:sz w:val="20"/>
                <w:szCs w:val="20"/>
              </w:rPr>
            </w:pPr>
            <w:r w:rsidRPr="002351AB">
              <w:rPr>
                <w:rFonts w:ascii="Verdana" w:hAnsi="Verdana"/>
                <w:noProof/>
                <w:sz w:val="20"/>
                <w:szCs w:val="20"/>
              </w:rPr>
              <w:t xml:space="preserve">  </w:t>
            </w:r>
          </w:p>
          <w:p w14:paraId="5A7190EB" w14:textId="77777777" w:rsidR="000A1C24" w:rsidRPr="002351AB" w:rsidRDefault="000A1C24" w:rsidP="00A4565B">
            <w:pPr>
              <w:rPr>
                <w:rFonts w:ascii="Verdana" w:hAnsi="Verdana"/>
                <w:noProof/>
                <w:sz w:val="20"/>
                <w:szCs w:val="20"/>
              </w:rPr>
            </w:pPr>
            <w:r w:rsidRPr="002351AB">
              <w:rPr>
                <w:rFonts w:ascii="Verdana" w:hAnsi="Verdana"/>
                <w:noProof/>
                <w:sz w:val="20"/>
                <w:szCs w:val="20"/>
              </w:rPr>
              <w:t xml:space="preserve">The use of carcinogenic unbound rubber crumb infill is an enormous public health scandal on a par with asbestos, BSE and the contaminated blood scandals.  No government can pretend that they don't know the risks from exposure to rubber crumb.  </w:t>
            </w:r>
          </w:p>
          <w:p w14:paraId="51D1640E" w14:textId="77777777" w:rsidR="000A1C24" w:rsidRPr="002351AB" w:rsidRDefault="000A1C24" w:rsidP="00A4565B">
            <w:pPr>
              <w:rPr>
                <w:rFonts w:ascii="Verdana" w:hAnsi="Verdana"/>
                <w:noProof/>
                <w:sz w:val="20"/>
                <w:szCs w:val="20"/>
              </w:rPr>
            </w:pPr>
            <w:r w:rsidRPr="002351AB">
              <w:rPr>
                <w:rFonts w:ascii="Verdana" w:hAnsi="Verdana"/>
                <w:noProof/>
                <w:sz w:val="20"/>
                <w:szCs w:val="20"/>
              </w:rPr>
              <w:lastRenderedPageBreak/>
              <w:t>Your own Annex Report XV shows the cancer risks, for example, Benzene:  "Health concerns of benzene are due to repeated dose toxicity, mutagenicity and carcinogenicity.  Due to the genotoxic and carcinogenic effects of benzene, no safe level of exposure can be recommended."</w:t>
            </w:r>
          </w:p>
          <w:p w14:paraId="68F8615F" w14:textId="77777777" w:rsidR="000A1C24" w:rsidRPr="001D714B" w:rsidRDefault="000A1C24" w:rsidP="00A4565B">
            <w:pPr>
              <w:rPr>
                <w:rFonts w:ascii="Verdana" w:hAnsi="Verdana"/>
                <w:noProof/>
                <w:sz w:val="20"/>
                <w:szCs w:val="20"/>
              </w:rPr>
            </w:pPr>
            <w:r w:rsidRPr="002351AB">
              <w:rPr>
                <w:rFonts w:ascii="Verdana" w:hAnsi="Verdana"/>
                <w:noProof/>
                <w:sz w:val="20"/>
                <w:szCs w:val="20"/>
              </w:rPr>
              <w:t>Please use the Precautionary Principle and impose these age restrictions and a ban on using rubber crumb infill on or near schools and homes, you will save many lives.</w:t>
            </w:r>
          </w:p>
          <w:p w14:paraId="1BBC761F" w14:textId="77777777" w:rsidR="000A1C24" w:rsidRPr="001D714B" w:rsidRDefault="000A1C24" w:rsidP="00A4565B">
            <w:pPr>
              <w:rPr>
                <w:rFonts w:ascii="Verdana" w:hAnsi="Verdana"/>
                <w:sz w:val="20"/>
                <w:szCs w:val="20"/>
              </w:rPr>
            </w:pPr>
          </w:p>
        </w:tc>
      </w:tr>
      <w:tr w:rsidR="000A1C24" w:rsidRPr="001D714B" w14:paraId="6185361B" w14:textId="77777777" w:rsidTr="000A1C24">
        <w:tc>
          <w:tcPr>
            <w:tcW w:w="709" w:type="dxa"/>
            <w:vMerge/>
          </w:tcPr>
          <w:p w14:paraId="78015DCD" w14:textId="77777777" w:rsidR="000A1C24" w:rsidRPr="001D714B" w:rsidRDefault="000A1C24" w:rsidP="00A4565B">
            <w:pPr>
              <w:rPr>
                <w:rFonts w:ascii="Verdana" w:hAnsi="Verdana"/>
                <w:sz w:val="20"/>
                <w:szCs w:val="20"/>
              </w:rPr>
            </w:pPr>
          </w:p>
        </w:tc>
        <w:tc>
          <w:tcPr>
            <w:tcW w:w="3686" w:type="dxa"/>
            <w:vMerge/>
          </w:tcPr>
          <w:p w14:paraId="67788A71" w14:textId="77777777" w:rsidR="000A1C24" w:rsidRPr="001D714B" w:rsidRDefault="000A1C24" w:rsidP="00A4565B">
            <w:pPr>
              <w:rPr>
                <w:rFonts w:ascii="Verdana" w:hAnsi="Verdana"/>
                <w:b/>
                <w:sz w:val="20"/>
                <w:szCs w:val="20"/>
              </w:rPr>
            </w:pPr>
          </w:p>
        </w:tc>
        <w:tc>
          <w:tcPr>
            <w:tcW w:w="9781" w:type="dxa"/>
          </w:tcPr>
          <w:p w14:paraId="1663EC64" w14:textId="77777777" w:rsidR="000A1C24" w:rsidRPr="001D714B" w:rsidRDefault="000A1C24" w:rsidP="00A4565B">
            <w:pPr>
              <w:rPr>
                <w:rFonts w:ascii="Verdana" w:hAnsi="Verdana"/>
                <w:b/>
                <w:sz w:val="20"/>
                <w:szCs w:val="20"/>
              </w:rPr>
            </w:pPr>
            <w:r w:rsidRPr="001D714B">
              <w:rPr>
                <w:rFonts w:ascii="Verdana" w:hAnsi="Verdana"/>
                <w:b/>
                <w:sz w:val="20"/>
                <w:szCs w:val="20"/>
              </w:rPr>
              <w:t>SEAC Rapporteurs response:</w:t>
            </w:r>
          </w:p>
          <w:p w14:paraId="12707BEB" w14:textId="77777777" w:rsidR="000A1C24" w:rsidRPr="001D714B" w:rsidRDefault="000A1C24" w:rsidP="00A4565B">
            <w:pPr>
              <w:rPr>
                <w:rFonts w:ascii="Verdana" w:hAnsi="Verdana"/>
                <w:b/>
                <w:sz w:val="20"/>
                <w:szCs w:val="20"/>
              </w:rPr>
            </w:pPr>
          </w:p>
          <w:p w14:paraId="004E93B5" w14:textId="77777777" w:rsidR="000A1C24" w:rsidRPr="001D714B" w:rsidRDefault="000A1C24" w:rsidP="00A4565B">
            <w:pPr>
              <w:rPr>
                <w:rFonts w:ascii="Verdana" w:hAnsi="Verdana"/>
                <w:sz w:val="20"/>
                <w:szCs w:val="20"/>
              </w:rPr>
            </w:pPr>
          </w:p>
        </w:tc>
      </w:tr>
      <w:tr w:rsidR="000A1C24" w:rsidRPr="001D714B" w14:paraId="7886B71C" w14:textId="77777777" w:rsidTr="000A1C24">
        <w:tc>
          <w:tcPr>
            <w:tcW w:w="709" w:type="dxa"/>
            <w:vMerge w:val="restart"/>
          </w:tcPr>
          <w:p w14:paraId="4E79A238" w14:textId="77777777" w:rsidR="000A1C24" w:rsidRPr="001D714B" w:rsidRDefault="000A1C24" w:rsidP="00A4565B">
            <w:pPr>
              <w:rPr>
                <w:rFonts w:ascii="Verdana" w:hAnsi="Verdana"/>
                <w:sz w:val="20"/>
                <w:szCs w:val="20"/>
              </w:rPr>
            </w:pPr>
            <w:r w:rsidRPr="002351AB">
              <w:rPr>
                <w:rFonts w:ascii="Verdana" w:hAnsi="Verdana"/>
                <w:noProof/>
                <w:sz w:val="20"/>
                <w:szCs w:val="20"/>
              </w:rPr>
              <w:t>417</w:t>
            </w:r>
          </w:p>
        </w:tc>
        <w:tc>
          <w:tcPr>
            <w:tcW w:w="3686" w:type="dxa"/>
            <w:vMerge w:val="restart"/>
          </w:tcPr>
          <w:p w14:paraId="2B512299" w14:textId="77777777" w:rsidR="000A1C24" w:rsidRPr="001D714B" w:rsidRDefault="000A1C24" w:rsidP="00A4565B">
            <w:pPr>
              <w:rPr>
                <w:rFonts w:ascii="Verdana" w:hAnsi="Verdana"/>
                <w:sz w:val="20"/>
                <w:szCs w:val="20"/>
              </w:rPr>
            </w:pPr>
            <w:r w:rsidRPr="001D714B">
              <w:rPr>
                <w:rFonts w:ascii="Verdana" w:hAnsi="Verdana"/>
                <w:b/>
                <w:sz w:val="20"/>
                <w:szCs w:val="20"/>
              </w:rPr>
              <w:t>Date/Time:</w:t>
            </w:r>
            <w:r w:rsidRPr="001D714B">
              <w:rPr>
                <w:rFonts w:ascii="Verdana" w:hAnsi="Verdana"/>
                <w:sz w:val="20"/>
                <w:szCs w:val="20"/>
              </w:rPr>
              <w:t xml:space="preserve"> </w:t>
            </w:r>
            <w:r w:rsidRPr="002351AB">
              <w:rPr>
                <w:rFonts w:ascii="Verdana" w:hAnsi="Verdana"/>
                <w:noProof/>
                <w:sz w:val="20"/>
                <w:szCs w:val="20"/>
              </w:rPr>
              <w:t>2019/08/18 22:28</w:t>
            </w:r>
          </w:p>
          <w:p w14:paraId="62A922C5" w14:textId="77777777" w:rsidR="000A1C24" w:rsidRPr="001D714B" w:rsidRDefault="000A1C24" w:rsidP="00A4565B">
            <w:pPr>
              <w:rPr>
                <w:rFonts w:ascii="Verdana" w:hAnsi="Verdana"/>
                <w:sz w:val="20"/>
                <w:szCs w:val="20"/>
              </w:rPr>
            </w:pPr>
          </w:p>
          <w:p w14:paraId="0DA7BB95" w14:textId="77777777" w:rsidR="000A1C24" w:rsidRPr="001D714B" w:rsidRDefault="000A1C24" w:rsidP="00A4565B">
            <w:pPr>
              <w:rPr>
                <w:rFonts w:ascii="Verdana" w:hAnsi="Verdana"/>
                <w:sz w:val="20"/>
                <w:szCs w:val="20"/>
              </w:rPr>
            </w:pPr>
            <w:r w:rsidRPr="001D714B">
              <w:rPr>
                <w:rFonts w:ascii="Verdana" w:hAnsi="Verdana"/>
                <w:b/>
                <w:sz w:val="20"/>
                <w:szCs w:val="20"/>
              </w:rPr>
              <w:t>Type:</w:t>
            </w:r>
            <w:r w:rsidRPr="001D714B">
              <w:rPr>
                <w:rFonts w:ascii="Verdana" w:hAnsi="Verdana"/>
                <w:sz w:val="20"/>
                <w:szCs w:val="20"/>
              </w:rPr>
              <w:t xml:space="preserve"> </w:t>
            </w:r>
            <w:r w:rsidRPr="002351AB">
              <w:rPr>
                <w:rFonts w:ascii="Verdana" w:hAnsi="Verdana"/>
                <w:noProof/>
                <w:sz w:val="20"/>
                <w:szCs w:val="20"/>
              </w:rPr>
              <w:t>Individual</w:t>
            </w:r>
          </w:p>
          <w:p w14:paraId="76D3F8B3" w14:textId="77777777" w:rsidR="000A1C24" w:rsidRPr="001D714B" w:rsidRDefault="000A1C24" w:rsidP="00A4565B">
            <w:pPr>
              <w:rPr>
                <w:rFonts w:ascii="Verdana" w:hAnsi="Verdana"/>
                <w:b/>
                <w:sz w:val="20"/>
                <w:szCs w:val="20"/>
              </w:rPr>
            </w:pPr>
          </w:p>
          <w:p w14:paraId="3CF8E65C" w14:textId="77777777" w:rsidR="000A1C24" w:rsidRDefault="000A1C24" w:rsidP="00A4565B">
            <w:pPr>
              <w:rPr>
                <w:rFonts w:ascii="Verdana" w:hAnsi="Verdana"/>
                <w:b/>
                <w:sz w:val="20"/>
                <w:szCs w:val="20"/>
              </w:rPr>
            </w:pPr>
            <w:r>
              <w:rPr>
                <w:rFonts w:ascii="Verdana" w:hAnsi="Verdana"/>
                <w:b/>
                <w:sz w:val="20"/>
                <w:szCs w:val="20"/>
              </w:rPr>
              <w:t>Country:</w:t>
            </w:r>
          </w:p>
          <w:p w14:paraId="33AA30AA" w14:textId="77777777" w:rsidR="000A1C24" w:rsidRPr="00A32E49" w:rsidRDefault="000A1C24" w:rsidP="00A4565B">
            <w:pPr>
              <w:rPr>
                <w:rFonts w:ascii="Verdana" w:hAnsi="Verdana"/>
                <w:noProof/>
                <w:sz w:val="20"/>
                <w:szCs w:val="20"/>
              </w:rPr>
            </w:pPr>
            <w:r w:rsidRPr="002351AB">
              <w:rPr>
                <w:rFonts w:ascii="Verdana" w:hAnsi="Verdana"/>
                <w:noProof/>
                <w:sz w:val="20"/>
                <w:szCs w:val="20"/>
              </w:rPr>
              <w:t>United Kingdom</w:t>
            </w:r>
          </w:p>
          <w:p w14:paraId="2319AA0C" w14:textId="77777777" w:rsidR="000A1C24" w:rsidRPr="001D714B" w:rsidRDefault="000A1C24" w:rsidP="00A4565B">
            <w:pPr>
              <w:rPr>
                <w:rFonts w:ascii="Verdana" w:hAnsi="Verdana"/>
                <w:sz w:val="20"/>
                <w:szCs w:val="20"/>
              </w:rPr>
            </w:pPr>
          </w:p>
        </w:tc>
        <w:tc>
          <w:tcPr>
            <w:tcW w:w="9781" w:type="dxa"/>
          </w:tcPr>
          <w:p w14:paraId="2A9D625B" w14:textId="77777777" w:rsidR="000A1C24" w:rsidRPr="001D714B" w:rsidRDefault="000A1C24" w:rsidP="00A4565B">
            <w:pPr>
              <w:rPr>
                <w:rFonts w:ascii="Verdana" w:hAnsi="Verdana"/>
                <w:b/>
                <w:sz w:val="20"/>
                <w:szCs w:val="20"/>
              </w:rPr>
            </w:pPr>
            <w:r w:rsidRPr="001D714B">
              <w:rPr>
                <w:rFonts w:ascii="Verdana" w:hAnsi="Verdana"/>
                <w:b/>
                <w:sz w:val="20"/>
                <w:szCs w:val="20"/>
              </w:rPr>
              <w:t>Comments on the SEAC draft opinion:</w:t>
            </w:r>
          </w:p>
          <w:p w14:paraId="72D30849" w14:textId="77777777" w:rsidR="000A1C24" w:rsidRPr="002351AB" w:rsidRDefault="000A1C24" w:rsidP="00A4565B">
            <w:pPr>
              <w:rPr>
                <w:rFonts w:ascii="Verdana" w:hAnsi="Verdana"/>
                <w:noProof/>
                <w:sz w:val="20"/>
                <w:szCs w:val="20"/>
              </w:rPr>
            </w:pPr>
            <w:r w:rsidRPr="002351AB">
              <w:rPr>
                <w:rFonts w:ascii="Verdana" w:hAnsi="Verdana"/>
                <w:noProof/>
                <w:sz w:val="20"/>
                <w:szCs w:val="20"/>
              </w:rPr>
              <w:t>This is a very important question and answer podcast by the tyre industry.   It says everything about how tyre dust causes air, environment and marine pollution as well as a more detailed account of the use of ground-up waste tyres that our children play on.   It is very interesting.</w:t>
            </w:r>
          </w:p>
          <w:p w14:paraId="24F1C072" w14:textId="77777777" w:rsidR="000A1C24" w:rsidRPr="002351AB" w:rsidRDefault="000A1C24" w:rsidP="00A4565B">
            <w:pPr>
              <w:rPr>
                <w:rFonts w:ascii="Verdana" w:hAnsi="Verdana"/>
                <w:noProof/>
                <w:sz w:val="20"/>
                <w:szCs w:val="20"/>
              </w:rPr>
            </w:pPr>
            <w:r w:rsidRPr="002351AB">
              <w:rPr>
                <w:rFonts w:ascii="Verdana" w:hAnsi="Verdana"/>
                <w:noProof/>
                <w:sz w:val="20"/>
                <w:szCs w:val="20"/>
              </w:rPr>
              <w:t>What they say about using ground-up waste tyres as infill for artificial football and sports fields is particularly enlightening, this is the main reason why I am sending it to you.</w:t>
            </w:r>
          </w:p>
          <w:p w14:paraId="6970ACDA" w14:textId="77777777" w:rsidR="000A1C24" w:rsidRPr="002351AB" w:rsidRDefault="000A1C24" w:rsidP="00A4565B">
            <w:pPr>
              <w:rPr>
                <w:rFonts w:ascii="Verdana" w:hAnsi="Verdana"/>
                <w:noProof/>
                <w:sz w:val="20"/>
                <w:szCs w:val="20"/>
              </w:rPr>
            </w:pPr>
            <w:r w:rsidRPr="002351AB">
              <w:rPr>
                <w:rFonts w:ascii="Verdana" w:hAnsi="Verdana"/>
                <w:noProof/>
                <w:sz w:val="20"/>
                <w:szCs w:val="20"/>
              </w:rPr>
              <w:t>Please have a listen:</w:t>
            </w:r>
          </w:p>
          <w:p w14:paraId="22A4266D" w14:textId="77777777" w:rsidR="000A1C24" w:rsidRPr="002351AB" w:rsidRDefault="000A1C24" w:rsidP="00A4565B">
            <w:pPr>
              <w:rPr>
                <w:rFonts w:ascii="Verdana" w:hAnsi="Verdana"/>
                <w:noProof/>
                <w:sz w:val="20"/>
                <w:szCs w:val="20"/>
              </w:rPr>
            </w:pPr>
            <w:r w:rsidRPr="002351AB">
              <w:rPr>
                <w:rFonts w:ascii="Verdana" w:hAnsi="Verdana"/>
                <w:noProof/>
                <w:sz w:val="20"/>
                <w:szCs w:val="20"/>
              </w:rPr>
              <w:t>https://play.acast.com/s/the-fully-charged-show-podcast/65cf8402292c47c3ba910456d93cba33</w:t>
            </w:r>
          </w:p>
          <w:p w14:paraId="0E62E769" w14:textId="77777777" w:rsidR="000A1C24" w:rsidRPr="002351AB" w:rsidRDefault="000A1C24" w:rsidP="00A4565B">
            <w:pPr>
              <w:rPr>
                <w:rFonts w:ascii="Verdana" w:hAnsi="Verdana"/>
                <w:noProof/>
                <w:sz w:val="20"/>
                <w:szCs w:val="20"/>
              </w:rPr>
            </w:pPr>
            <w:r w:rsidRPr="002351AB">
              <w:rPr>
                <w:rFonts w:ascii="Verdana" w:hAnsi="Verdana"/>
                <w:noProof/>
                <w:sz w:val="20"/>
                <w:szCs w:val="20"/>
              </w:rPr>
              <w:t>"FC Live 2019 - What you need to know about particulate &amp; tyre pollution</w:t>
            </w:r>
          </w:p>
          <w:p w14:paraId="03546963" w14:textId="77777777" w:rsidR="000A1C24" w:rsidRPr="002351AB" w:rsidRDefault="000A1C24" w:rsidP="00A4565B">
            <w:pPr>
              <w:rPr>
                <w:rFonts w:ascii="Verdana" w:hAnsi="Verdana"/>
                <w:noProof/>
                <w:sz w:val="20"/>
                <w:szCs w:val="20"/>
              </w:rPr>
            </w:pPr>
            <w:r w:rsidRPr="002351AB">
              <w:rPr>
                <w:rFonts w:ascii="Verdana" w:hAnsi="Verdana"/>
                <w:noProof/>
                <w:sz w:val="20"/>
                <w:szCs w:val="20"/>
              </w:rPr>
              <w:t>From our ongoing series of talks at Fully Charge LIVE 2019 at Silverstone. Helen Czerski chairs a lively conversation about particulates and tyre pollution and how governments and subsequent initiatives can help or hinder progress in our most populated of cities."</w:t>
            </w:r>
          </w:p>
          <w:p w14:paraId="585B9DF5" w14:textId="77777777" w:rsidR="000A1C24" w:rsidRPr="002351AB" w:rsidRDefault="000A1C24" w:rsidP="00A4565B">
            <w:pPr>
              <w:rPr>
                <w:rFonts w:ascii="Verdana" w:hAnsi="Verdana"/>
                <w:noProof/>
                <w:sz w:val="20"/>
                <w:szCs w:val="20"/>
              </w:rPr>
            </w:pPr>
            <w:r w:rsidRPr="002351AB">
              <w:rPr>
                <w:rFonts w:ascii="Verdana" w:hAnsi="Verdana"/>
                <w:noProof/>
                <w:sz w:val="20"/>
                <w:szCs w:val="20"/>
              </w:rPr>
              <w:t>Please read this, it is the IUCN Report referred to in the above that shocked the tyre industry so much so that they decided to ignore it:</w:t>
            </w:r>
          </w:p>
          <w:p w14:paraId="4DC7932D" w14:textId="77777777" w:rsidR="000A1C24" w:rsidRPr="002351AB" w:rsidRDefault="000A1C24" w:rsidP="00A4565B">
            <w:pPr>
              <w:rPr>
                <w:rFonts w:ascii="Verdana" w:hAnsi="Verdana"/>
                <w:noProof/>
                <w:sz w:val="20"/>
                <w:szCs w:val="20"/>
              </w:rPr>
            </w:pPr>
            <w:r w:rsidRPr="002351AB">
              <w:rPr>
                <w:rFonts w:ascii="Verdana" w:hAnsi="Verdana"/>
                <w:noProof/>
                <w:sz w:val="20"/>
                <w:szCs w:val="20"/>
              </w:rPr>
              <w:t>https://portals.iucn.org/library/node/46622</w:t>
            </w:r>
          </w:p>
          <w:p w14:paraId="7C6607A6" w14:textId="77777777" w:rsidR="000A1C24" w:rsidRPr="002351AB" w:rsidRDefault="000A1C24" w:rsidP="00A4565B">
            <w:pPr>
              <w:rPr>
                <w:rFonts w:ascii="Verdana" w:hAnsi="Verdana"/>
                <w:noProof/>
                <w:sz w:val="20"/>
                <w:szCs w:val="20"/>
              </w:rPr>
            </w:pPr>
            <w:r w:rsidRPr="002351AB">
              <w:rPr>
                <w:rFonts w:ascii="Verdana" w:hAnsi="Verdana"/>
                <w:noProof/>
                <w:sz w:val="20"/>
                <w:szCs w:val="20"/>
              </w:rPr>
              <w:t>Full article:</w:t>
            </w:r>
          </w:p>
          <w:p w14:paraId="7140777E" w14:textId="77777777" w:rsidR="000A1C24" w:rsidRPr="002351AB" w:rsidRDefault="000A1C24" w:rsidP="00A4565B">
            <w:pPr>
              <w:rPr>
                <w:rFonts w:ascii="Verdana" w:hAnsi="Verdana"/>
                <w:noProof/>
                <w:sz w:val="20"/>
                <w:szCs w:val="20"/>
              </w:rPr>
            </w:pPr>
            <w:r w:rsidRPr="002351AB">
              <w:rPr>
                <w:rFonts w:ascii="Verdana" w:hAnsi="Verdana"/>
                <w:noProof/>
                <w:sz w:val="20"/>
                <w:szCs w:val="20"/>
              </w:rPr>
              <w:t>https://portals.iucn.org/library/sites/library/files/documents/2017-002.pdf</w:t>
            </w:r>
          </w:p>
          <w:p w14:paraId="51351748" w14:textId="77777777" w:rsidR="000A1C24" w:rsidRPr="002351AB" w:rsidRDefault="000A1C24" w:rsidP="00A4565B">
            <w:pPr>
              <w:rPr>
                <w:rFonts w:ascii="Verdana" w:hAnsi="Verdana"/>
                <w:noProof/>
                <w:sz w:val="20"/>
                <w:szCs w:val="20"/>
              </w:rPr>
            </w:pPr>
            <w:r w:rsidRPr="002351AB">
              <w:rPr>
                <w:rFonts w:ascii="Verdana" w:hAnsi="Verdana"/>
                <w:noProof/>
                <w:sz w:val="20"/>
                <w:szCs w:val="20"/>
              </w:rPr>
              <w:t>IUCN</w:t>
            </w:r>
          </w:p>
          <w:p w14:paraId="7CCAFE64" w14:textId="77777777" w:rsidR="000A1C24" w:rsidRPr="001D714B" w:rsidRDefault="000A1C24" w:rsidP="00A4565B">
            <w:pPr>
              <w:rPr>
                <w:rFonts w:ascii="Verdana" w:hAnsi="Verdana"/>
                <w:noProof/>
                <w:sz w:val="20"/>
                <w:szCs w:val="20"/>
              </w:rPr>
            </w:pPr>
            <w:r w:rsidRPr="002351AB">
              <w:rPr>
                <w:rFonts w:ascii="Verdana" w:hAnsi="Verdana"/>
                <w:noProof/>
                <w:sz w:val="20"/>
                <w:szCs w:val="20"/>
              </w:rPr>
              <w:t>Primary Microplastics in the Oceans:  A Global Evaluation of Sources</w:t>
            </w:r>
          </w:p>
          <w:p w14:paraId="128E4F59" w14:textId="77777777" w:rsidR="000A1C24" w:rsidRPr="001D714B" w:rsidRDefault="000A1C24" w:rsidP="00A4565B">
            <w:pPr>
              <w:rPr>
                <w:rFonts w:ascii="Verdana" w:hAnsi="Verdana"/>
                <w:sz w:val="20"/>
                <w:szCs w:val="20"/>
              </w:rPr>
            </w:pPr>
          </w:p>
        </w:tc>
      </w:tr>
      <w:tr w:rsidR="000A1C24" w:rsidRPr="001D714B" w14:paraId="79074B75" w14:textId="77777777" w:rsidTr="000A1C24">
        <w:tc>
          <w:tcPr>
            <w:tcW w:w="709" w:type="dxa"/>
            <w:vMerge/>
          </w:tcPr>
          <w:p w14:paraId="632BACB3" w14:textId="77777777" w:rsidR="000A1C24" w:rsidRPr="001D714B" w:rsidRDefault="000A1C24" w:rsidP="00A4565B">
            <w:pPr>
              <w:rPr>
                <w:rFonts w:ascii="Verdana" w:hAnsi="Verdana"/>
                <w:sz w:val="20"/>
                <w:szCs w:val="20"/>
              </w:rPr>
            </w:pPr>
          </w:p>
        </w:tc>
        <w:tc>
          <w:tcPr>
            <w:tcW w:w="3686" w:type="dxa"/>
            <w:vMerge/>
          </w:tcPr>
          <w:p w14:paraId="1D8D2EDD" w14:textId="77777777" w:rsidR="000A1C24" w:rsidRPr="001D714B" w:rsidRDefault="000A1C24" w:rsidP="00A4565B">
            <w:pPr>
              <w:rPr>
                <w:rFonts w:ascii="Verdana" w:hAnsi="Verdana"/>
                <w:b/>
                <w:sz w:val="20"/>
                <w:szCs w:val="20"/>
              </w:rPr>
            </w:pPr>
          </w:p>
        </w:tc>
        <w:tc>
          <w:tcPr>
            <w:tcW w:w="9781" w:type="dxa"/>
          </w:tcPr>
          <w:p w14:paraId="4C4B93F9" w14:textId="77777777" w:rsidR="000A1C24" w:rsidRPr="001D714B" w:rsidRDefault="000A1C24" w:rsidP="00A4565B">
            <w:pPr>
              <w:rPr>
                <w:rFonts w:ascii="Verdana" w:hAnsi="Verdana"/>
                <w:b/>
                <w:sz w:val="20"/>
                <w:szCs w:val="20"/>
              </w:rPr>
            </w:pPr>
            <w:r w:rsidRPr="001D714B">
              <w:rPr>
                <w:rFonts w:ascii="Verdana" w:hAnsi="Verdana"/>
                <w:b/>
                <w:sz w:val="20"/>
                <w:szCs w:val="20"/>
              </w:rPr>
              <w:t>SEAC Rapporteurs response:</w:t>
            </w:r>
          </w:p>
          <w:p w14:paraId="0A78A06F" w14:textId="77777777" w:rsidR="000A1C24" w:rsidRPr="001D714B" w:rsidRDefault="000A1C24" w:rsidP="00A4565B">
            <w:pPr>
              <w:rPr>
                <w:rFonts w:ascii="Verdana" w:hAnsi="Verdana"/>
                <w:b/>
                <w:sz w:val="20"/>
                <w:szCs w:val="20"/>
              </w:rPr>
            </w:pPr>
          </w:p>
          <w:p w14:paraId="50AF8828" w14:textId="77777777" w:rsidR="000A1C24" w:rsidRPr="001D714B" w:rsidRDefault="000A1C24" w:rsidP="00A4565B">
            <w:pPr>
              <w:rPr>
                <w:rFonts w:ascii="Verdana" w:hAnsi="Verdana"/>
                <w:sz w:val="20"/>
                <w:szCs w:val="20"/>
              </w:rPr>
            </w:pPr>
          </w:p>
        </w:tc>
      </w:tr>
      <w:tr w:rsidR="000A1C24" w:rsidRPr="001D714B" w14:paraId="723784D2" w14:textId="77777777" w:rsidTr="000A1C24">
        <w:tc>
          <w:tcPr>
            <w:tcW w:w="709" w:type="dxa"/>
            <w:vMerge w:val="restart"/>
          </w:tcPr>
          <w:p w14:paraId="27E6BB0C" w14:textId="77777777" w:rsidR="000A1C24" w:rsidRPr="001D714B" w:rsidRDefault="000A1C24" w:rsidP="00A4565B">
            <w:pPr>
              <w:rPr>
                <w:rFonts w:ascii="Verdana" w:hAnsi="Verdana"/>
                <w:sz w:val="20"/>
                <w:szCs w:val="20"/>
              </w:rPr>
            </w:pPr>
            <w:r w:rsidRPr="002351AB">
              <w:rPr>
                <w:rFonts w:ascii="Verdana" w:hAnsi="Verdana"/>
                <w:noProof/>
                <w:sz w:val="20"/>
                <w:szCs w:val="20"/>
              </w:rPr>
              <w:t>418</w:t>
            </w:r>
          </w:p>
        </w:tc>
        <w:tc>
          <w:tcPr>
            <w:tcW w:w="3686" w:type="dxa"/>
            <w:vMerge w:val="restart"/>
          </w:tcPr>
          <w:p w14:paraId="59A2726E" w14:textId="77777777" w:rsidR="000A1C24" w:rsidRPr="001D714B" w:rsidRDefault="000A1C24" w:rsidP="00A4565B">
            <w:pPr>
              <w:rPr>
                <w:rFonts w:ascii="Verdana" w:hAnsi="Verdana"/>
                <w:sz w:val="20"/>
                <w:szCs w:val="20"/>
              </w:rPr>
            </w:pPr>
            <w:r w:rsidRPr="001D714B">
              <w:rPr>
                <w:rFonts w:ascii="Verdana" w:hAnsi="Verdana"/>
                <w:b/>
                <w:sz w:val="20"/>
                <w:szCs w:val="20"/>
              </w:rPr>
              <w:t>Date/Time:</w:t>
            </w:r>
            <w:r w:rsidRPr="001D714B">
              <w:rPr>
                <w:rFonts w:ascii="Verdana" w:hAnsi="Verdana"/>
                <w:sz w:val="20"/>
                <w:szCs w:val="20"/>
              </w:rPr>
              <w:t xml:space="preserve"> </w:t>
            </w:r>
            <w:r w:rsidRPr="002351AB">
              <w:rPr>
                <w:rFonts w:ascii="Verdana" w:hAnsi="Verdana"/>
                <w:noProof/>
                <w:sz w:val="20"/>
                <w:szCs w:val="20"/>
              </w:rPr>
              <w:t>2019/08/19 11:38</w:t>
            </w:r>
          </w:p>
          <w:p w14:paraId="480CD335" w14:textId="77777777" w:rsidR="000A1C24" w:rsidRPr="001D714B" w:rsidRDefault="000A1C24" w:rsidP="00A4565B">
            <w:pPr>
              <w:rPr>
                <w:rFonts w:ascii="Verdana" w:hAnsi="Verdana"/>
                <w:sz w:val="20"/>
                <w:szCs w:val="20"/>
              </w:rPr>
            </w:pPr>
          </w:p>
          <w:p w14:paraId="2F0F6BA7" w14:textId="77777777" w:rsidR="000A1C24" w:rsidRPr="001D714B" w:rsidRDefault="000A1C24" w:rsidP="00A4565B">
            <w:pPr>
              <w:rPr>
                <w:rFonts w:ascii="Verdana" w:hAnsi="Verdana"/>
                <w:sz w:val="20"/>
                <w:szCs w:val="20"/>
              </w:rPr>
            </w:pPr>
            <w:r w:rsidRPr="001D714B">
              <w:rPr>
                <w:rFonts w:ascii="Verdana" w:hAnsi="Verdana"/>
                <w:b/>
                <w:sz w:val="20"/>
                <w:szCs w:val="20"/>
              </w:rPr>
              <w:t>Type:</w:t>
            </w:r>
            <w:r w:rsidRPr="001D714B">
              <w:rPr>
                <w:rFonts w:ascii="Verdana" w:hAnsi="Verdana"/>
                <w:sz w:val="20"/>
                <w:szCs w:val="20"/>
              </w:rPr>
              <w:t xml:space="preserve"> </w:t>
            </w:r>
            <w:r w:rsidRPr="002351AB">
              <w:rPr>
                <w:rFonts w:ascii="Verdana" w:hAnsi="Verdana"/>
                <w:noProof/>
                <w:sz w:val="20"/>
                <w:szCs w:val="20"/>
              </w:rPr>
              <w:t>BehalfOfAnOrganisation</w:t>
            </w:r>
          </w:p>
          <w:p w14:paraId="7DA19F82" w14:textId="77777777" w:rsidR="000A1C24" w:rsidRPr="001D714B" w:rsidRDefault="000A1C24" w:rsidP="00A4565B">
            <w:pPr>
              <w:rPr>
                <w:rFonts w:ascii="Verdana" w:hAnsi="Verdana"/>
                <w:sz w:val="20"/>
                <w:szCs w:val="20"/>
              </w:rPr>
            </w:pPr>
          </w:p>
          <w:p w14:paraId="3C71471F" w14:textId="77777777" w:rsidR="000A1C24" w:rsidRPr="001D714B" w:rsidRDefault="000A1C24" w:rsidP="00A4565B">
            <w:pPr>
              <w:rPr>
                <w:rFonts w:ascii="Verdana" w:hAnsi="Verdana"/>
                <w:b/>
                <w:sz w:val="20"/>
                <w:szCs w:val="20"/>
              </w:rPr>
            </w:pPr>
            <w:r w:rsidRPr="001D714B">
              <w:rPr>
                <w:rFonts w:ascii="Verdana" w:hAnsi="Verdana"/>
                <w:b/>
                <w:sz w:val="20"/>
                <w:szCs w:val="20"/>
              </w:rPr>
              <w:t>Org. type:</w:t>
            </w:r>
          </w:p>
          <w:p w14:paraId="60C244B4" w14:textId="77777777" w:rsidR="000A1C24" w:rsidRPr="001D714B" w:rsidRDefault="000A1C24" w:rsidP="00A4565B">
            <w:pPr>
              <w:rPr>
                <w:rFonts w:ascii="Verdana" w:hAnsi="Verdana"/>
                <w:sz w:val="20"/>
                <w:szCs w:val="20"/>
              </w:rPr>
            </w:pPr>
            <w:r w:rsidRPr="002351AB">
              <w:rPr>
                <w:rFonts w:ascii="Verdana" w:hAnsi="Verdana"/>
                <w:noProof/>
                <w:sz w:val="20"/>
                <w:szCs w:val="20"/>
              </w:rPr>
              <w:t>Industry or trade association</w:t>
            </w:r>
          </w:p>
          <w:p w14:paraId="17D2A26E" w14:textId="77777777" w:rsidR="000A1C24" w:rsidRPr="001D714B" w:rsidRDefault="000A1C24" w:rsidP="00A4565B">
            <w:pPr>
              <w:rPr>
                <w:rFonts w:ascii="Verdana" w:hAnsi="Verdana"/>
                <w:sz w:val="20"/>
                <w:szCs w:val="20"/>
              </w:rPr>
            </w:pPr>
          </w:p>
          <w:p w14:paraId="06AE252A" w14:textId="77777777" w:rsidR="000A1C24" w:rsidRPr="001D714B" w:rsidRDefault="000A1C24" w:rsidP="00A4565B">
            <w:pPr>
              <w:rPr>
                <w:rFonts w:ascii="Verdana" w:hAnsi="Verdana"/>
                <w:b/>
                <w:sz w:val="20"/>
                <w:szCs w:val="20"/>
              </w:rPr>
            </w:pPr>
            <w:r w:rsidRPr="001D714B">
              <w:rPr>
                <w:rFonts w:ascii="Verdana" w:hAnsi="Verdana"/>
                <w:b/>
                <w:sz w:val="20"/>
                <w:szCs w:val="20"/>
              </w:rPr>
              <w:t>Org. name:</w:t>
            </w:r>
          </w:p>
          <w:p w14:paraId="61D46F82" w14:textId="77777777" w:rsidR="000A1C24" w:rsidRPr="001D714B" w:rsidRDefault="000A1C24" w:rsidP="00A4565B">
            <w:pPr>
              <w:rPr>
                <w:rFonts w:ascii="Verdana" w:hAnsi="Verdana"/>
                <w:sz w:val="20"/>
                <w:szCs w:val="20"/>
              </w:rPr>
            </w:pPr>
            <w:r w:rsidRPr="002351AB">
              <w:rPr>
                <w:rFonts w:ascii="Verdana" w:hAnsi="Verdana"/>
                <w:noProof/>
                <w:sz w:val="20"/>
                <w:szCs w:val="20"/>
              </w:rPr>
              <w:t>The Japan Automobile Tyre Manufacturers Association Inc</w:t>
            </w:r>
          </w:p>
          <w:p w14:paraId="2DC6B15C" w14:textId="77777777" w:rsidR="000A1C24" w:rsidRPr="001D714B" w:rsidRDefault="000A1C24" w:rsidP="00A4565B">
            <w:pPr>
              <w:rPr>
                <w:rFonts w:ascii="Verdana" w:hAnsi="Verdana"/>
                <w:sz w:val="20"/>
                <w:szCs w:val="20"/>
              </w:rPr>
            </w:pPr>
          </w:p>
          <w:p w14:paraId="3A8ED5D0" w14:textId="77777777" w:rsidR="000A1C24" w:rsidRPr="001D714B" w:rsidRDefault="000A1C24" w:rsidP="00A4565B">
            <w:pPr>
              <w:rPr>
                <w:rFonts w:ascii="Verdana" w:hAnsi="Verdana"/>
                <w:b/>
                <w:sz w:val="20"/>
                <w:szCs w:val="20"/>
              </w:rPr>
            </w:pPr>
            <w:r w:rsidRPr="001D714B">
              <w:rPr>
                <w:rFonts w:ascii="Verdana" w:hAnsi="Verdana"/>
                <w:b/>
                <w:sz w:val="20"/>
                <w:szCs w:val="20"/>
              </w:rPr>
              <w:t>Org. country:</w:t>
            </w:r>
          </w:p>
          <w:p w14:paraId="14AD59AB" w14:textId="77777777" w:rsidR="000A1C24" w:rsidRPr="001D714B" w:rsidRDefault="000A1C24" w:rsidP="00A4565B">
            <w:pPr>
              <w:rPr>
                <w:rFonts w:ascii="Verdana" w:hAnsi="Verdana"/>
                <w:sz w:val="20"/>
                <w:szCs w:val="20"/>
              </w:rPr>
            </w:pPr>
            <w:r w:rsidRPr="002351AB">
              <w:rPr>
                <w:rFonts w:ascii="Verdana" w:hAnsi="Verdana"/>
                <w:noProof/>
                <w:sz w:val="20"/>
                <w:szCs w:val="20"/>
              </w:rPr>
              <w:t>Japan</w:t>
            </w:r>
          </w:p>
          <w:p w14:paraId="5955A513" w14:textId="77777777" w:rsidR="000A1C24" w:rsidRPr="001D714B" w:rsidRDefault="000A1C24" w:rsidP="00A4565B">
            <w:pPr>
              <w:rPr>
                <w:rFonts w:ascii="Verdana" w:hAnsi="Verdana"/>
                <w:sz w:val="20"/>
                <w:szCs w:val="20"/>
              </w:rPr>
            </w:pPr>
          </w:p>
        </w:tc>
        <w:tc>
          <w:tcPr>
            <w:tcW w:w="9781" w:type="dxa"/>
          </w:tcPr>
          <w:p w14:paraId="45AAAD55" w14:textId="77777777" w:rsidR="000A1C24" w:rsidRPr="001D714B" w:rsidRDefault="000A1C24" w:rsidP="00A4565B">
            <w:pPr>
              <w:rPr>
                <w:rFonts w:ascii="Verdana" w:hAnsi="Verdana"/>
                <w:b/>
                <w:sz w:val="20"/>
                <w:szCs w:val="20"/>
              </w:rPr>
            </w:pPr>
            <w:r w:rsidRPr="001D714B">
              <w:rPr>
                <w:rFonts w:ascii="Verdana" w:hAnsi="Verdana"/>
                <w:b/>
                <w:sz w:val="20"/>
                <w:szCs w:val="20"/>
              </w:rPr>
              <w:lastRenderedPageBreak/>
              <w:t>Comments on the SEAC draft opinion:</w:t>
            </w:r>
          </w:p>
          <w:p w14:paraId="3FC87124" w14:textId="77777777" w:rsidR="000A1C24" w:rsidRPr="002351AB" w:rsidRDefault="000A1C24" w:rsidP="00A4565B">
            <w:pPr>
              <w:rPr>
                <w:rFonts w:ascii="Verdana" w:hAnsi="Verdana"/>
                <w:noProof/>
                <w:sz w:val="20"/>
                <w:szCs w:val="20"/>
              </w:rPr>
            </w:pPr>
            <w:r w:rsidRPr="002351AB">
              <w:rPr>
                <w:rFonts w:ascii="Verdana" w:hAnsi="Verdana"/>
                <w:noProof/>
                <w:sz w:val="20"/>
                <w:szCs w:val="20"/>
              </w:rPr>
              <w:lastRenderedPageBreak/>
              <w:t>A.</w:t>
            </w:r>
            <w:r w:rsidRPr="002351AB">
              <w:rPr>
                <w:rFonts w:ascii="Verdana" w:hAnsi="Verdana"/>
                <w:noProof/>
                <w:sz w:val="20"/>
                <w:szCs w:val="20"/>
              </w:rPr>
              <w:tab/>
              <w:t>analysis methods</w:t>
            </w:r>
          </w:p>
          <w:p w14:paraId="07A95510" w14:textId="77777777" w:rsidR="000A1C24" w:rsidRPr="002351AB" w:rsidRDefault="000A1C24" w:rsidP="00A4565B">
            <w:pPr>
              <w:rPr>
                <w:rFonts w:ascii="Verdana" w:hAnsi="Verdana"/>
                <w:noProof/>
                <w:sz w:val="20"/>
                <w:szCs w:val="20"/>
              </w:rPr>
            </w:pPr>
            <w:r w:rsidRPr="002351AB">
              <w:rPr>
                <w:rFonts w:ascii="Verdana" w:hAnsi="Verdana"/>
                <w:noProof/>
                <w:sz w:val="20"/>
                <w:szCs w:val="20"/>
              </w:rPr>
              <w:t>In general, the method should be;</w:t>
            </w:r>
          </w:p>
          <w:p w14:paraId="0630F845" w14:textId="77777777" w:rsidR="000A1C24" w:rsidRPr="002351AB" w:rsidRDefault="000A1C24" w:rsidP="00A4565B">
            <w:pPr>
              <w:rPr>
                <w:rFonts w:ascii="Verdana" w:hAnsi="Verdana"/>
                <w:noProof/>
                <w:sz w:val="20"/>
                <w:szCs w:val="20"/>
              </w:rPr>
            </w:pPr>
            <w:r w:rsidRPr="002351AB">
              <w:rPr>
                <w:rFonts w:ascii="Verdana" w:hAnsi="Verdana"/>
                <w:noProof/>
                <w:sz w:val="20"/>
                <w:szCs w:val="20"/>
              </w:rPr>
              <w:t>1.</w:t>
            </w:r>
            <w:r w:rsidRPr="002351AB">
              <w:rPr>
                <w:rFonts w:ascii="Verdana" w:hAnsi="Verdana"/>
                <w:noProof/>
                <w:sz w:val="20"/>
                <w:szCs w:val="20"/>
              </w:rPr>
              <w:tab/>
              <w:t>Globally utilized</w:t>
            </w:r>
          </w:p>
          <w:p w14:paraId="1FB11E0C" w14:textId="77777777" w:rsidR="000A1C24" w:rsidRPr="002351AB" w:rsidRDefault="000A1C24" w:rsidP="00A4565B">
            <w:pPr>
              <w:rPr>
                <w:rFonts w:ascii="Verdana" w:hAnsi="Verdana"/>
                <w:noProof/>
                <w:sz w:val="20"/>
                <w:szCs w:val="20"/>
              </w:rPr>
            </w:pPr>
            <w:r w:rsidRPr="002351AB">
              <w:rPr>
                <w:rFonts w:ascii="Verdana" w:hAnsi="Verdana"/>
                <w:noProof/>
                <w:sz w:val="20"/>
                <w:szCs w:val="20"/>
              </w:rPr>
              <w:t>2.</w:t>
            </w:r>
            <w:r w:rsidRPr="002351AB">
              <w:rPr>
                <w:rFonts w:ascii="Verdana" w:hAnsi="Verdana"/>
                <w:noProof/>
                <w:sz w:val="20"/>
                <w:szCs w:val="20"/>
              </w:rPr>
              <w:tab/>
              <w:t>More accurate</w:t>
            </w:r>
          </w:p>
          <w:p w14:paraId="68DA87ED" w14:textId="77777777" w:rsidR="000A1C24" w:rsidRPr="002351AB" w:rsidRDefault="000A1C24" w:rsidP="00A4565B">
            <w:pPr>
              <w:rPr>
                <w:rFonts w:ascii="Verdana" w:hAnsi="Verdana"/>
                <w:noProof/>
                <w:sz w:val="20"/>
                <w:szCs w:val="20"/>
              </w:rPr>
            </w:pPr>
            <w:r w:rsidRPr="002351AB">
              <w:rPr>
                <w:rFonts w:ascii="Verdana" w:hAnsi="Verdana"/>
                <w:noProof/>
                <w:sz w:val="20"/>
                <w:szCs w:val="20"/>
              </w:rPr>
              <w:t>We believe AfPS GS 2014:01 PAH satisfies #1, as National Institute of Health Sciences in Japan have conducted the survey using this method.</w:t>
            </w:r>
          </w:p>
          <w:p w14:paraId="229D7993" w14:textId="77777777" w:rsidR="000A1C24" w:rsidRPr="002351AB" w:rsidRDefault="000A1C24" w:rsidP="00A4565B">
            <w:pPr>
              <w:rPr>
                <w:rFonts w:ascii="Verdana" w:hAnsi="Verdana"/>
                <w:noProof/>
                <w:sz w:val="20"/>
                <w:szCs w:val="20"/>
              </w:rPr>
            </w:pPr>
            <w:r w:rsidRPr="002351AB">
              <w:rPr>
                <w:rFonts w:ascii="Verdana" w:hAnsi="Verdana"/>
                <w:noProof/>
                <w:sz w:val="20"/>
                <w:szCs w:val="20"/>
              </w:rPr>
              <w:t>We have to leave #2 to expert as we do not have enough knowledge to judge.</w:t>
            </w:r>
          </w:p>
          <w:p w14:paraId="0E4DB427" w14:textId="77777777" w:rsidR="000A1C24" w:rsidRPr="002351AB" w:rsidRDefault="000A1C24" w:rsidP="00A4565B">
            <w:pPr>
              <w:rPr>
                <w:rFonts w:ascii="Verdana" w:hAnsi="Verdana"/>
                <w:noProof/>
                <w:sz w:val="20"/>
                <w:szCs w:val="20"/>
              </w:rPr>
            </w:pPr>
            <w:r w:rsidRPr="002351AB">
              <w:rPr>
                <w:rFonts w:ascii="Verdana" w:hAnsi="Verdana"/>
                <w:noProof/>
                <w:sz w:val="20"/>
                <w:szCs w:val="20"/>
              </w:rPr>
              <w:t>B.</w:t>
            </w:r>
            <w:r w:rsidRPr="002351AB">
              <w:rPr>
                <w:rFonts w:ascii="Verdana" w:hAnsi="Verdana"/>
                <w:noProof/>
                <w:sz w:val="20"/>
                <w:szCs w:val="20"/>
              </w:rPr>
              <w:tab/>
              <w:t>Concentration limit</w:t>
            </w:r>
          </w:p>
          <w:p w14:paraId="5604F50A" w14:textId="77777777" w:rsidR="000A1C24" w:rsidRPr="002351AB" w:rsidRDefault="000A1C24" w:rsidP="00A4565B">
            <w:pPr>
              <w:rPr>
                <w:rFonts w:ascii="Verdana" w:hAnsi="Verdana"/>
                <w:noProof/>
                <w:sz w:val="20"/>
                <w:szCs w:val="20"/>
              </w:rPr>
            </w:pPr>
            <w:r w:rsidRPr="002351AB">
              <w:rPr>
                <w:rFonts w:ascii="Verdana" w:hAnsi="Verdana"/>
                <w:noProof/>
                <w:sz w:val="20"/>
                <w:szCs w:val="20"/>
              </w:rPr>
              <w:t xml:space="preserve">Setting the limit at 20mg/kg instead of 17mg/kg which were proposed by dossier submitter is more </w:t>
            </w:r>
          </w:p>
          <w:p w14:paraId="1739554E" w14:textId="77777777" w:rsidR="000A1C24" w:rsidRPr="002351AB" w:rsidRDefault="000A1C24" w:rsidP="00A4565B">
            <w:pPr>
              <w:rPr>
                <w:rFonts w:ascii="Verdana" w:hAnsi="Verdana"/>
                <w:noProof/>
                <w:sz w:val="20"/>
                <w:szCs w:val="20"/>
              </w:rPr>
            </w:pPr>
            <w:r w:rsidRPr="002351AB">
              <w:rPr>
                <w:rFonts w:ascii="Verdana" w:hAnsi="Verdana"/>
                <w:noProof/>
                <w:sz w:val="20"/>
                <w:szCs w:val="20"/>
              </w:rPr>
              <w:t xml:space="preserve">practical from the following point of view.  </w:t>
            </w:r>
          </w:p>
          <w:p w14:paraId="0D8A4E8E" w14:textId="77777777" w:rsidR="000A1C24" w:rsidRPr="002351AB" w:rsidRDefault="000A1C24" w:rsidP="00A4565B">
            <w:pPr>
              <w:rPr>
                <w:rFonts w:ascii="Verdana" w:hAnsi="Verdana"/>
                <w:noProof/>
                <w:sz w:val="20"/>
                <w:szCs w:val="20"/>
              </w:rPr>
            </w:pPr>
            <w:r w:rsidRPr="002351AB">
              <w:rPr>
                <w:rFonts w:ascii="Verdana" w:hAnsi="Verdana"/>
                <w:noProof/>
                <w:sz w:val="20"/>
                <w:szCs w:val="20"/>
              </w:rPr>
              <w:t>1.</w:t>
            </w:r>
            <w:r w:rsidRPr="002351AB">
              <w:rPr>
                <w:rFonts w:ascii="Verdana" w:hAnsi="Verdana"/>
                <w:noProof/>
                <w:sz w:val="20"/>
                <w:szCs w:val="20"/>
              </w:rPr>
              <w:tab/>
              <w:t>Impact for ELT recycling industry is negligible.</w:t>
            </w:r>
          </w:p>
          <w:p w14:paraId="0DF4606D" w14:textId="77777777" w:rsidR="000A1C24" w:rsidRPr="002351AB" w:rsidRDefault="000A1C24" w:rsidP="00A4565B">
            <w:pPr>
              <w:rPr>
                <w:rFonts w:ascii="Verdana" w:hAnsi="Verdana"/>
                <w:noProof/>
                <w:sz w:val="20"/>
                <w:szCs w:val="20"/>
              </w:rPr>
            </w:pPr>
            <w:r w:rsidRPr="002351AB">
              <w:rPr>
                <w:rFonts w:ascii="Verdana" w:hAnsi="Verdana"/>
                <w:noProof/>
                <w:sz w:val="20"/>
                <w:szCs w:val="20"/>
              </w:rPr>
              <w:t>2.</w:t>
            </w:r>
            <w:r w:rsidRPr="002351AB">
              <w:rPr>
                <w:rFonts w:ascii="Verdana" w:hAnsi="Verdana"/>
                <w:noProof/>
                <w:sz w:val="20"/>
                <w:szCs w:val="20"/>
              </w:rPr>
              <w:tab/>
              <w:t>Tyres produced in line with Annex XVII to REACH, Entry 50 would not exceed 20mg/kg with reasonable allowance.</w:t>
            </w:r>
          </w:p>
          <w:p w14:paraId="7323E9F8" w14:textId="77777777" w:rsidR="000A1C24" w:rsidRPr="002351AB" w:rsidRDefault="000A1C24" w:rsidP="00A4565B">
            <w:pPr>
              <w:rPr>
                <w:rFonts w:ascii="Verdana" w:hAnsi="Verdana"/>
                <w:noProof/>
                <w:sz w:val="20"/>
                <w:szCs w:val="20"/>
              </w:rPr>
            </w:pPr>
            <w:r w:rsidRPr="002351AB">
              <w:rPr>
                <w:rFonts w:ascii="Verdana" w:hAnsi="Verdana"/>
                <w:noProof/>
                <w:sz w:val="20"/>
                <w:szCs w:val="20"/>
              </w:rPr>
              <w:t xml:space="preserve">We would like to ask the authorities to give special consideration to minimize the cost and time for the report by ELT recycling industry once new limit will be applicable.  </w:t>
            </w:r>
          </w:p>
          <w:p w14:paraId="43D3CE06" w14:textId="77777777" w:rsidR="000A1C24" w:rsidRPr="002351AB" w:rsidRDefault="000A1C24" w:rsidP="00A4565B">
            <w:pPr>
              <w:rPr>
                <w:rFonts w:ascii="Verdana" w:hAnsi="Verdana"/>
                <w:noProof/>
                <w:sz w:val="20"/>
                <w:szCs w:val="20"/>
              </w:rPr>
            </w:pPr>
            <w:r w:rsidRPr="002351AB">
              <w:rPr>
                <w:rFonts w:ascii="Verdana" w:hAnsi="Verdana"/>
                <w:noProof/>
                <w:sz w:val="20"/>
                <w:szCs w:val="20"/>
              </w:rPr>
              <w:t>C.</w:t>
            </w:r>
            <w:r w:rsidRPr="002351AB">
              <w:rPr>
                <w:rFonts w:ascii="Verdana" w:hAnsi="Verdana"/>
                <w:noProof/>
                <w:sz w:val="20"/>
                <w:szCs w:val="20"/>
              </w:rPr>
              <w:tab/>
              <w:t>Exposure scenario</w:t>
            </w:r>
          </w:p>
          <w:p w14:paraId="2F938AA2" w14:textId="77777777" w:rsidR="000A1C24" w:rsidRPr="002351AB" w:rsidRDefault="000A1C24" w:rsidP="00A4565B">
            <w:pPr>
              <w:rPr>
                <w:rFonts w:ascii="Verdana" w:hAnsi="Verdana"/>
                <w:noProof/>
                <w:sz w:val="20"/>
                <w:szCs w:val="20"/>
              </w:rPr>
            </w:pPr>
            <w:r w:rsidRPr="002351AB">
              <w:rPr>
                <w:rFonts w:ascii="Verdana" w:hAnsi="Verdana"/>
                <w:noProof/>
                <w:sz w:val="20"/>
                <w:szCs w:val="20"/>
              </w:rPr>
              <w:t xml:space="preserve"> </w:t>
            </w:r>
          </w:p>
          <w:p w14:paraId="4A3A2325" w14:textId="77777777" w:rsidR="000A1C24" w:rsidRPr="002351AB" w:rsidRDefault="000A1C24" w:rsidP="00A4565B">
            <w:pPr>
              <w:rPr>
                <w:rFonts w:ascii="Verdana" w:hAnsi="Verdana"/>
                <w:noProof/>
                <w:sz w:val="20"/>
                <w:szCs w:val="20"/>
              </w:rPr>
            </w:pPr>
            <w:r w:rsidRPr="002351AB">
              <w:rPr>
                <w:rFonts w:ascii="Verdana" w:hAnsi="Verdana"/>
                <w:noProof/>
                <w:sz w:val="20"/>
                <w:szCs w:val="20"/>
              </w:rPr>
              <w:t xml:space="preserve">Although we comment B above, we do not think that setting the limit at 20mg/kg is logical enough. </w:t>
            </w:r>
          </w:p>
          <w:p w14:paraId="3363286B" w14:textId="77777777" w:rsidR="000A1C24" w:rsidRPr="002351AB" w:rsidRDefault="000A1C24" w:rsidP="00A4565B">
            <w:pPr>
              <w:rPr>
                <w:rFonts w:ascii="Verdana" w:hAnsi="Verdana"/>
                <w:noProof/>
                <w:sz w:val="20"/>
                <w:szCs w:val="20"/>
              </w:rPr>
            </w:pPr>
            <w:r w:rsidRPr="002351AB">
              <w:rPr>
                <w:rFonts w:ascii="Verdana" w:hAnsi="Verdana"/>
                <w:noProof/>
                <w:sz w:val="20"/>
                <w:szCs w:val="20"/>
              </w:rPr>
              <w:t>So, we rewrite the comment that we have provided for the first public consultation regarding the scenario as follows.</w:t>
            </w:r>
          </w:p>
          <w:p w14:paraId="7E1272E0" w14:textId="77777777" w:rsidR="000A1C24" w:rsidRPr="002351AB" w:rsidRDefault="000A1C24" w:rsidP="00A4565B">
            <w:pPr>
              <w:rPr>
                <w:rFonts w:ascii="Verdana" w:hAnsi="Verdana"/>
                <w:noProof/>
                <w:sz w:val="20"/>
                <w:szCs w:val="20"/>
              </w:rPr>
            </w:pPr>
            <w:r w:rsidRPr="002351AB">
              <w:rPr>
                <w:rFonts w:ascii="Verdana" w:hAnsi="Verdana"/>
                <w:noProof/>
                <w:sz w:val="20"/>
                <w:szCs w:val="20"/>
              </w:rPr>
              <w:t>Setting, reviewing, the limit must be with extremely careful considerations and with complete logic. We should not proceed this issue in haste.</w:t>
            </w:r>
          </w:p>
          <w:p w14:paraId="24CDEBB2" w14:textId="77777777" w:rsidR="000A1C24" w:rsidRPr="002351AB" w:rsidRDefault="000A1C24" w:rsidP="00A4565B">
            <w:pPr>
              <w:rPr>
                <w:rFonts w:ascii="Verdana" w:hAnsi="Verdana"/>
                <w:noProof/>
                <w:sz w:val="20"/>
                <w:szCs w:val="20"/>
              </w:rPr>
            </w:pPr>
            <w:r w:rsidRPr="002351AB">
              <w:rPr>
                <w:rFonts w:ascii="Verdana" w:hAnsi="Verdana"/>
                <w:noProof/>
                <w:sz w:val="20"/>
                <w:szCs w:val="20"/>
              </w:rPr>
              <w:t>Once the limit is fixed and published with insufficient consideration, a lot of time and effort must be spent when another review will be required.</w:t>
            </w:r>
          </w:p>
          <w:p w14:paraId="0AD7C9EF" w14:textId="77777777" w:rsidR="000A1C24" w:rsidRPr="002351AB" w:rsidRDefault="000A1C24" w:rsidP="00A4565B">
            <w:pPr>
              <w:rPr>
                <w:rFonts w:ascii="Verdana" w:hAnsi="Verdana"/>
                <w:noProof/>
                <w:sz w:val="20"/>
                <w:szCs w:val="20"/>
              </w:rPr>
            </w:pPr>
            <w:r w:rsidRPr="002351AB">
              <w:rPr>
                <w:rFonts w:ascii="Verdana" w:hAnsi="Verdana"/>
                <w:noProof/>
                <w:sz w:val="20"/>
                <w:szCs w:val="20"/>
              </w:rPr>
              <w:t>1.</w:t>
            </w:r>
            <w:r w:rsidRPr="002351AB">
              <w:rPr>
                <w:rFonts w:ascii="Verdana" w:hAnsi="Verdana"/>
                <w:noProof/>
                <w:sz w:val="20"/>
                <w:szCs w:val="20"/>
              </w:rPr>
              <w:tab/>
              <w:t xml:space="preserve">We believe we have time on this issue as the conclusions described on past studies are as follows. </w:t>
            </w:r>
          </w:p>
          <w:p w14:paraId="136A8721" w14:textId="77777777" w:rsidR="000A1C24" w:rsidRPr="002351AB" w:rsidRDefault="000A1C24" w:rsidP="00A4565B">
            <w:pPr>
              <w:rPr>
                <w:rFonts w:ascii="Verdana" w:hAnsi="Verdana"/>
                <w:noProof/>
                <w:sz w:val="20"/>
                <w:szCs w:val="20"/>
              </w:rPr>
            </w:pPr>
            <w:r w:rsidRPr="002351AB">
              <w:rPr>
                <w:rFonts w:ascii="MS Gothic" w:eastAsia="MS Gothic" w:hAnsi="MS Gothic" w:cs="MS Gothic" w:hint="eastAsia"/>
                <w:noProof/>
                <w:sz w:val="20"/>
                <w:szCs w:val="20"/>
              </w:rPr>
              <w:t>・</w:t>
            </w:r>
            <w:r w:rsidRPr="002351AB">
              <w:rPr>
                <w:rFonts w:ascii="Verdana" w:hAnsi="Verdana"/>
                <w:noProof/>
                <w:sz w:val="20"/>
                <w:szCs w:val="20"/>
              </w:rPr>
              <w:t>ECHA - ‘ECHA has found no reason to advise people against playing sports on synthetic turf containing recycled rubber granules as infill material.</w:t>
            </w:r>
          </w:p>
          <w:p w14:paraId="78CEC464" w14:textId="77777777" w:rsidR="000A1C24" w:rsidRPr="002351AB" w:rsidRDefault="000A1C24" w:rsidP="00A4565B">
            <w:pPr>
              <w:rPr>
                <w:rFonts w:ascii="Verdana" w:hAnsi="Verdana"/>
                <w:noProof/>
                <w:sz w:val="20"/>
                <w:szCs w:val="20"/>
              </w:rPr>
            </w:pPr>
            <w:r w:rsidRPr="002351AB">
              <w:rPr>
                <w:rFonts w:ascii="MS Gothic" w:eastAsia="MS Gothic" w:hAnsi="MS Gothic" w:cs="MS Gothic" w:hint="eastAsia"/>
                <w:noProof/>
                <w:sz w:val="20"/>
                <w:szCs w:val="20"/>
              </w:rPr>
              <w:t>・</w:t>
            </w:r>
            <w:r w:rsidRPr="002351AB">
              <w:rPr>
                <w:rFonts w:ascii="Verdana" w:hAnsi="Verdana"/>
                <w:noProof/>
                <w:sz w:val="20"/>
                <w:szCs w:val="20"/>
              </w:rPr>
              <w:t>RIVM - ‘Health risk virtually negligible.</w:t>
            </w:r>
          </w:p>
          <w:p w14:paraId="2F513481" w14:textId="77777777" w:rsidR="000A1C24" w:rsidRPr="002351AB" w:rsidRDefault="000A1C24" w:rsidP="00A4565B">
            <w:pPr>
              <w:rPr>
                <w:rFonts w:ascii="Verdana" w:hAnsi="Verdana"/>
                <w:noProof/>
                <w:sz w:val="20"/>
                <w:szCs w:val="20"/>
              </w:rPr>
            </w:pPr>
            <w:r w:rsidRPr="002351AB">
              <w:rPr>
                <w:rFonts w:ascii="Verdana" w:hAnsi="Verdana"/>
                <w:noProof/>
                <w:sz w:val="20"/>
                <w:szCs w:val="20"/>
              </w:rPr>
              <w:t>We understand that there are several uncertainties to be clarified and reviewing the limit to lower side is recommended but this issue is not extremely urgent from those conclusions.</w:t>
            </w:r>
          </w:p>
          <w:p w14:paraId="5957FC39" w14:textId="77777777" w:rsidR="000A1C24" w:rsidRPr="002351AB" w:rsidRDefault="000A1C24" w:rsidP="00A4565B">
            <w:pPr>
              <w:rPr>
                <w:rFonts w:ascii="Verdana" w:hAnsi="Verdana"/>
                <w:noProof/>
                <w:sz w:val="20"/>
                <w:szCs w:val="20"/>
              </w:rPr>
            </w:pPr>
            <w:r w:rsidRPr="002351AB">
              <w:rPr>
                <w:rFonts w:ascii="Verdana" w:hAnsi="Verdana"/>
                <w:noProof/>
                <w:sz w:val="20"/>
                <w:szCs w:val="20"/>
              </w:rPr>
              <w:t>2.</w:t>
            </w:r>
            <w:r w:rsidRPr="002351AB">
              <w:rPr>
                <w:rFonts w:ascii="Verdana" w:hAnsi="Verdana"/>
                <w:noProof/>
                <w:sz w:val="20"/>
                <w:szCs w:val="20"/>
              </w:rPr>
              <w:tab/>
              <w:t>This Annex XV restriction report does not seem to be logical enough.</w:t>
            </w:r>
          </w:p>
          <w:p w14:paraId="1F73FBDD" w14:textId="77777777" w:rsidR="000A1C24" w:rsidRPr="002351AB" w:rsidRDefault="000A1C24" w:rsidP="00A4565B">
            <w:pPr>
              <w:rPr>
                <w:rFonts w:ascii="Verdana" w:hAnsi="Verdana"/>
                <w:noProof/>
                <w:sz w:val="20"/>
                <w:szCs w:val="20"/>
              </w:rPr>
            </w:pPr>
            <w:r w:rsidRPr="002351AB">
              <w:rPr>
                <w:rFonts w:ascii="Verdana" w:hAnsi="Verdana"/>
                <w:noProof/>
                <w:sz w:val="20"/>
                <w:szCs w:val="20"/>
              </w:rPr>
              <w:t>We do not understand the logic to set RO1, 17mg/kg.</w:t>
            </w:r>
          </w:p>
          <w:p w14:paraId="3F920901" w14:textId="77777777" w:rsidR="000A1C24" w:rsidRPr="002351AB" w:rsidRDefault="000A1C24" w:rsidP="00A4565B">
            <w:pPr>
              <w:rPr>
                <w:rFonts w:ascii="Verdana" w:hAnsi="Verdana"/>
                <w:noProof/>
                <w:sz w:val="20"/>
                <w:szCs w:val="20"/>
              </w:rPr>
            </w:pPr>
            <w:r w:rsidRPr="002351AB">
              <w:rPr>
                <w:rFonts w:ascii="Verdana" w:hAnsi="Verdana"/>
                <w:noProof/>
                <w:sz w:val="20"/>
                <w:szCs w:val="20"/>
              </w:rPr>
              <w:t>We estimate the number of goalkeepers belonging to professional football team as follows.</w:t>
            </w:r>
          </w:p>
          <w:p w14:paraId="60703C49" w14:textId="77777777" w:rsidR="000A1C24" w:rsidRPr="002351AB" w:rsidRDefault="000A1C24" w:rsidP="00A4565B">
            <w:pPr>
              <w:rPr>
                <w:rFonts w:ascii="Verdana" w:hAnsi="Verdana"/>
                <w:noProof/>
                <w:sz w:val="20"/>
                <w:szCs w:val="20"/>
              </w:rPr>
            </w:pPr>
            <w:r w:rsidRPr="002351AB">
              <w:rPr>
                <w:rFonts w:ascii="Verdana" w:hAnsi="Verdana"/>
                <w:noProof/>
                <w:sz w:val="20"/>
                <w:szCs w:val="20"/>
              </w:rPr>
              <w:lastRenderedPageBreak/>
              <w:t xml:space="preserve">7,500 goalkeepers from 1,500 teams in the world including 3,500 goalkeepers from 700 teams in Europe. </w:t>
            </w:r>
            <w:r w:rsidRPr="002351AB">
              <w:rPr>
                <w:rFonts w:ascii="MS Gothic" w:eastAsia="MS Gothic" w:hAnsi="MS Gothic" w:cs="MS Gothic" w:hint="eastAsia"/>
                <w:noProof/>
                <w:sz w:val="20"/>
                <w:szCs w:val="20"/>
              </w:rPr>
              <w:t>（</w:t>
            </w:r>
            <w:r w:rsidRPr="002351AB">
              <w:rPr>
                <w:rFonts w:ascii="Verdana" w:hAnsi="Verdana"/>
                <w:noProof/>
                <w:sz w:val="20"/>
                <w:szCs w:val="20"/>
              </w:rPr>
              <w:t>Professional football teams usually have 4 to 5 goalkeepers</w:t>
            </w:r>
            <w:r w:rsidRPr="002351AB">
              <w:rPr>
                <w:rFonts w:ascii="MS Gothic" w:eastAsia="MS Gothic" w:hAnsi="MS Gothic" w:cs="MS Gothic" w:hint="eastAsia"/>
                <w:noProof/>
                <w:sz w:val="20"/>
                <w:szCs w:val="20"/>
              </w:rPr>
              <w:t>）</w:t>
            </w:r>
          </w:p>
          <w:p w14:paraId="4CC59CF4" w14:textId="77777777" w:rsidR="000A1C24" w:rsidRPr="002351AB" w:rsidRDefault="000A1C24" w:rsidP="00A4565B">
            <w:pPr>
              <w:rPr>
                <w:rFonts w:ascii="Verdana" w:hAnsi="Verdana"/>
                <w:noProof/>
                <w:sz w:val="20"/>
                <w:szCs w:val="20"/>
              </w:rPr>
            </w:pPr>
            <w:r w:rsidRPr="002351AB">
              <w:rPr>
                <w:rFonts w:ascii="Verdana" w:hAnsi="Verdana"/>
                <w:noProof/>
                <w:sz w:val="20"/>
                <w:szCs w:val="20"/>
              </w:rPr>
              <w:t>If a goalkeeper can play in professional football team for 10years, 75,000 goalkeepers are there in the world including 35,000 in Europe in 100 years.</w:t>
            </w:r>
          </w:p>
          <w:p w14:paraId="54230DB6" w14:textId="77777777" w:rsidR="000A1C24" w:rsidRPr="002351AB" w:rsidRDefault="000A1C24" w:rsidP="00A4565B">
            <w:pPr>
              <w:rPr>
                <w:rFonts w:ascii="Verdana" w:hAnsi="Verdana"/>
                <w:noProof/>
                <w:sz w:val="20"/>
                <w:szCs w:val="20"/>
              </w:rPr>
            </w:pPr>
            <w:r w:rsidRPr="002351AB">
              <w:rPr>
                <w:rFonts w:ascii="Verdana" w:hAnsi="Verdana"/>
                <w:noProof/>
                <w:sz w:val="20"/>
                <w:szCs w:val="20"/>
              </w:rPr>
              <w:t>If excess cancer risk is 2.6/1,000,000- with worst scenario, 0.20 person in the world and 0.09 person in Europe may get cancer in 100 years. Isn’t it negligible?</w:t>
            </w:r>
          </w:p>
          <w:p w14:paraId="5FD1ED7C" w14:textId="77777777" w:rsidR="000A1C24" w:rsidRPr="002351AB" w:rsidRDefault="000A1C24" w:rsidP="00A4565B">
            <w:pPr>
              <w:rPr>
                <w:rFonts w:ascii="Verdana" w:hAnsi="Verdana"/>
                <w:noProof/>
                <w:sz w:val="20"/>
                <w:szCs w:val="20"/>
              </w:rPr>
            </w:pPr>
            <w:r w:rsidRPr="002351AB">
              <w:rPr>
                <w:rFonts w:ascii="Verdana" w:hAnsi="Verdana"/>
                <w:noProof/>
                <w:sz w:val="20"/>
                <w:szCs w:val="20"/>
              </w:rPr>
              <w:t>Even with current limit, 4.43 people in the world and 2.07 person in Europe in 100 years may get cancer. It is also negligible isn’t it?</w:t>
            </w:r>
          </w:p>
          <w:p w14:paraId="13909D3E" w14:textId="77777777" w:rsidR="000A1C24" w:rsidRPr="002351AB" w:rsidRDefault="000A1C24" w:rsidP="00A4565B">
            <w:pPr>
              <w:rPr>
                <w:rFonts w:ascii="Verdana" w:hAnsi="Verdana"/>
                <w:noProof/>
                <w:sz w:val="20"/>
                <w:szCs w:val="20"/>
              </w:rPr>
            </w:pPr>
            <w:r w:rsidRPr="002351AB">
              <w:rPr>
                <w:rFonts w:ascii="Verdana" w:hAnsi="Verdana"/>
                <w:noProof/>
                <w:sz w:val="20"/>
                <w:szCs w:val="20"/>
              </w:rPr>
              <w:t xml:space="preserve">Also, scenario should take consideration that the players in prestigious level have more opportunities to play on natural turf pitches without risk. </w:t>
            </w:r>
          </w:p>
          <w:p w14:paraId="2DED1C48" w14:textId="77777777" w:rsidR="000A1C24" w:rsidRPr="001D714B" w:rsidRDefault="000A1C24" w:rsidP="00A4565B">
            <w:pPr>
              <w:rPr>
                <w:rFonts w:ascii="Verdana" w:hAnsi="Verdana"/>
                <w:noProof/>
                <w:sz w:val="20"/>
                <w:szCs w:val="20"/>
              </w:rPr>
            </w:pPr>
            <w:r w:rsidRPr="002351AB">
              <w:rPr>
                <w:rFonts w:ascii="Verdana" w:hAnsi="Verdana"/>
                <w:noProof/>
                <w:sz w:val="20"/>
                <w:szCs w:val="20"/>
              </w:rPr>
              <w:t xml:space="preserve">Setting too severe limit without clear logic is not productive. </w:t>
            </w:r>
          </w:p>
          <w:p w14:paraId="7C62B7F1" w14:textId="77777777" w:rsidR="000A1C24" w:rsidRPr="001D714B" w:rsidRDefault="000A1C24" w:rsidP="00A4565B">
            <w:pPr>
              <w:rPr>
                <w:rFonts w:ascii="Verdana" w:hAnsi="Verdana"/>
                <w:sz w:val="20"/>
                <w:szCs w:val="20"/>
              </w:rPr>
            </w:pPr>
          </w:p>
        </w:tc>
      </w:tr>
      <w:tr w:rsidR="000A1C24" w:rsidRPr="001D714B" w14:paraId="131D1428" w14:textId="77777777" w:rsidTr="000A1C24">
        <w:tc>
          <w:tcPr>
            <w:tcW w:w="709" w:type="dxa"/>
            <w:vMerge/>
          </w:tcPr>
          <w:p w14:paraId="56EF5842" w14:textId="77777777" w:rsidR="000A1C24" w:rsidRPr="001D714B" w:rsidRDefault="000A1C24" w:rsidP="00A4565B">
            <w:pPr>
              <w:rPr>
                <w:rFonts w:ascii="Verdana" w:hAnsi="Verdana"/>
                <w:sz w:val="20"/>
                <w:szCs w:val="20"/>
              </w:rPr>
            </w:pPr>
          </w:p>
        </w:tc>
        <w:tc>
          <w:tcPr>
            <w:tcW w:w="3686" w:type="dxa"/>
            <w:vMerge/>
          </w:tcPr>
          <w:p w14:paraId="3719D270" w14:textId="77777777" w:rsidR="000A1C24" w:rsidRPr="001D714B" w:rsidRDefault="000A1C24" w:rsidP="00A4565B">
            <w:pPr>
              <w:rPr>
                <w:rFonts w:ascii="Verdana" w:hAnsi="Verdana"/>
                <w:b/>
                <w:sz w:val="20"/>
                <w:szCs w:val="20"/>
              </w:rPr>
            </w:pPr>
          </w:p>
        </w:tc>
        <w:tc>
          <w:tcPr>
            <w:tcW w:w="9781" w:type="dxa"/>
          </w:tcPr>
          <w:p w14:paraId="74AAF331" w14:textId="77777777" w:rsidR="000A1C24" w:rsidRPr="001D714B" w:rsidRDefault="000A1C24" w:rsidP="00A4565B">
            <w:pPr>
              <w:rPr>
                <w:rFonts w:ascii="Verdana" w:hAnsi="Verdana"/>
                <w:b/>
                <w:sz w:val="20"/>
                <w:szCs w:val="20"/>
              </w:rPr>
            </w:pPr>
            <w:r w:rsidRPr="001D714B">
              <w:rPr>
                <w:rFonts w:ascii="Verdana" w:hAnsi="Verdana"/>
                <w:b/>
                <w:sz w:val="20"/>
                <w:szCs w:val="20"/>
              </w:rPr>
              <w:t>SEAC Rapporteurs response:</w:t>
            </w:r>
          </w:p>
          <w:p w14:paraId="5D409D34" w14:textId="77777777" w:rsidR="000A1C24" w:rsidRPr="001D714B" w:rsidRDefault="000A1C24" w:rsidP="00A4565B">
            <w:pPr>
              <w:rPr>
                <w:rFonts w:ascii="Verdana" w:hAnsi="Verdana"/>
                <w:b/>
                <w:sz w:val="20"/>
                <w:szCs w:val="20"/>
              </w:rPr>
            </w:pPr>
          </w:p>
          <w:p w14:paraId="12DBBE38" w14:textId="77777777" w:rsidR="000A1C24" w:rsidRPr="001D714B" w:rsidRDefault="000A1C24" w:rsidP="00A4565B">
            <w:pPr>
              <w:rPr>
                <w:rFonts w:ascii="Verdana" w:hAnsi="Verdana"/>
                <w:sz w:val="20"/>
                <w:szCs w:val="20"/>
              </w:rPr>
            </w:pPr>
          </w:p>
        </w:tc>
      </w:tr>
      <w:tr w:rsidR="000A1C24" w:rsidRPr="001D714B" w14:paraId="76CE4BFF" w14:textId="77777777" w:rsidTr="000A1C24">
        <w:tc>
          <w:tcPr>
            <w:tcW w:w="709" w:type="dxa"/>
            <w:vMerge w:val="restart"/>
          </w:tcPr>
          <w:p w14:paraId="5D9B03A4" w14:textId="77777777" w:rsidR="000A1C24" w:rsidRPr="001D714B" w:rsidRDefault="000A1C24" w:rsidP="00A4565B">
            <w:pPr>
              <w:rPr>
                <w:rFonts w:ascii="Verdana" w:hAnsi="Verdana"/>
                <w:sz w:val="20"/>
                <w:szCs w:val="20"/>
              </w:rPr>
            </w:pPr>
            <w:r w:rsidRPr="002351AB">
              <w:rPr>
                <w:rFonts w:ascii="Verdana" w:hAnsi="Verdana"/>
                <w:noProof/>
                <w:sz w:val="20"/>
                <w:szCs w:val="20"/>
              </w:rPr>
              <w:t>419</w:t>
            </w:r>
          </w:p>
        </w:tc>
        <w:tc>
          <w:tcPr>
            <w:tcW w:w="3686" w:type="dxa"/>
            <w:vMerge w:val="restart"/>
          </w:tcPr>
          <w:p w14:paraId="1EE7A4DD" w14:textId="77777777" w:rsidR="000A1C24" w:rsidRPr="001D714B" w:rsidRDefault="000A1C24" w:rsidP="00A4565B">
            <w:pPr>
              <w:rPr>
                <w:rFonts w:ascii="Verdana" w:hAnsi="Verdana"/>
                <w:sz w:val="20"/>
                <w:szCs w:val="20"/>
              </w:rPr>
            </w:pPr>
            <w:r w:rsidRPr="001D714B">
              <w:rPr>
                <w:rFonts w:ascii="Verdana" w:hAnsi="Verdana"/>
                <w:b/>
                <w:sz w:val="20"/>
                <w:szCs w:val="20"/>
              </w:rPr>
              <w:t>Date/Time:</w:t>
            </w:r>
            <w:r w:rsidRPr="001D714B">
              <w:rPr>
                <w:rFonts w:ascii="Verdana" w:hAnsi="Verdana"/>
                <w:sz w:val="20"/>
                <w:szCs w:val="20"/>
              </w:rPr>
              <w:t xml:space="preserve"> </w:t>
            </w:r>
            <w:r w:rsidRPr="002351AB">
              <w:rPr>
                <w:rFonts w:ascii="Verdana" w:hAnsi="Verdana"/>
                <w:noProof/>
                <w:sz w:val="20"/>
                <w:szCs w:val="20"/>
              </w:rPr>
              <w:t>2019/08/19 16:41</w:t>
            </w:r>
          </w:p>
          <w:p w14:paraId="37AC768C" w14:textId="77777777" w:rsidR="000A1C24" w:rsidRPr="001D714B" w:rsidRDefault="000A1C24" w:rsidP="00A4565B">
            <w:pPr>
              <w:rPr>
                <w:rFonts w:ascii="Verdana" w:hAnsi="Verdana"/>
                <w:sz w:val="20"/>
                <w:szCs w:val="20"/>
              </w:rPr>
            </w:pPr>
          </w:p>
          <w:p w14:paraId="6E4C9E8A" w14:textId="77777777" w:rsidR="000A1C24" w:rsidRPr="001D714B" w:rsidRDefault="000A1C24" w:rsidP="00A4565B">
            <w:pPr>
              <w:rPr>
                <w:rFonts w:ascii="Verdana" w:hAnsi="Verdana"/>
                <w:sz w:val="20"/>
                <w:szCs w:val="20"/>
              </w:rPr>
            </w:pPr>
            <w:r w:rsidRPr="001D714B">
              <w:rPr>
                <w:rFonts w:ascii="Verdana" w:hAnsi="Verdana"/>
                <w:b/>
                <w:sz w:val="20"/>
                <w:szCs w:val="20"/>
              </w:rPr>
              <w:t>Type:</w:t>
            </w:r>
            <w:r w:rsidRPr="001D714B">
              <w:rPr>
                <w:rFonts w:ascii="Verdana" w:hAnsi="Verdana"/>
                <w:sz w:val="20"/>
                <w:szCs w:val="20"/>
              </w:rPr>
              <w:t xml:space="preserve"> </w:t>
            </w:r>
            <w:r w:rsidRPr="002351AB">
              <w:rPr>
                <w:rFonts w:ascii="Verdana" w:hAnsi="Verdana"/>
                <w:noProof/>
                <w:sz w:val="20"/>
                <w:szCs w:val="20"/>
              </w:rPr>
              <w:t>Individual</w:t>
            </w:r>
          </w:p>
          <w:p w14:paraId="0C6B117E" w14:textId="77777777" w:rsidR="000A1C24" w:rsidRPr="001D714B" w:rsidRDefault="000A1C24" w:rsidP="00A4565B">
            <w:pPr>
              <w:rPr>
                <w:rFonts w:ascii="Verdana" w:hAnsi="Verdana"/>
                <w:b/>
                <w:sz w:val="20"/>
                <w:szCs w:val="20"/>
              </w:rPr>
            </w:pPr>
          </w:p>
          <w:p w14:paraId="028ABDE8" w14:textId="77777777" w:rsidR="000A1C24" w:rsidRDefault="000A1C24" w:rsidP="00A4565B">
            <w:pPr>
              <w:rPr>
                <w:rFonts w:ascii="Verdana" w:hAnsi="Verdana"/>
                <w:b/>
                <w:sz w:val="20"/>
                <w:szCs w:val="20"/>
              </w:rPr>
            </w:pPr>
            <w:r>
              <w:rPr>
                <w:rFonts w:ascii="Verdana" w:hAnsi="Verdana"/>
                <w:b/>
                <w:sz w:val="20"/>
                <w:szCs w:val="20"/>
              </w:rPr>
              <w:t>Country:</w:t>
            </w:r>
          </w:p>
          <w:p w14:paraId="1FA42A6D" w14:textId="77777777" w:rsidR="000A1C24" w:rsidRPr="00A32E49" w:rsidRDefault="000A1C24" w:rsidP="00A4565B">
            <w:pPr>
              <w:rPr>
                <w:rFonts w:ascii="Verdana" w:hAnsi="Verdana"/>
                <w:noProof/>
                <w:sz w:val="20"/>
                <w:szCs w:val="20"/>
              </w:rPr>
            </w:pPr>
            <w:r w:rsidRPr="002351AB">
              <w:rPr>
                <w:rFonts w:ascii="Verdana" w:hAnsi="Verdana"/>
                <w:noProof/>
                <w:sz w:val="20"/>
                <w:szCs w:val="20"/>
              </w:rPr>
              <w:t>United Kingdom</w:t>
            </w:r>
          </w:p>
          <w:p w14:paraId="77FC5377" w14:textId="77777777" w:rsidR="000A1C24" w:rsidRPr="001D714B" w:rsidRDefault="000A1C24" w:rsidP="00A4565B">
            <w:pPr>
              <w:rPr>
                <w:rFonts w:ascii="Verdana" w:hAnsi="Verdana"/>
                <w:sz w:val="20"/>
                <w:szCs w:val="20"/>
              </w:rPr>
            </w:pPr>
          </w:p>
        </w:tc>
        <w:tc>
          <w:tcPr>
            <w:tcW w:w="9781" w:type="dxa"/>
          </w:tcPr>
          <w:p w14:paraId="261AF218" w14:textId="77777777" w:rsidR="000A1C24" w:rsidRPr="001D714B" w:rsidRDefault="000A1C24" w:rsidP="00A4565B">
            <w:pPr>
              <w:rPr>
                <w:rFonts w:ascii="Verdana" w:hAnsi="Verdana"/>
                <w:b/>
                <w:sz w:val="20"/>
                <w:szCs w:val="20"/>
              </w:rPr>
            </w:pPr>
            <w:r w:rsidRPr="001D714B">
              <w:rPr>
                <w:rFonts w:ascii="Verdana" w:hAnsi="Verdana"/>
                <w:b/>
                <w:sz w:val="20"/>
                <w:szCs w:val="20"/>
              </w:rPr>
              <w:t>Comments on the SEAC draft opinion:</w:t>
            </w:r>
          </w:p>
          <w:p w14:paraId="72C651EA" w14:textId="77777777" w:rsidR="000A1C24" w:rsidRPr="002351AB" w:rsidRDefault="000A1C24" w:rsidP="00A4565B">
            <w:pPr>
              <w:rPr>
                <w:rFonts w:ascii="Verdana" w:hAnsi="Verdana"/>
                <w:noProof/>
                <w:sz w:val="20"/>
                <w:szCs w:val="20"/>
              </w:rPr>
            </w:pPr>
            <w:r w:rsidRPr="002351AB">
              <w:rPr>
                <w:rFonts w:ascii="Verdana" w:hAnsi="Verdana"/>
                <w:noProof/>
                <w:sz w:val="20"/>
                <w:szCs w:val="20"/>
              </w:rPr>
              <w:t>I am very concerned that we are not doing enough to keep our children safe.   They should be enjoying their childhood not risking their lives just to play sports.</w:t>
            </w:r>
          </w:p>
          <w:p w14:paraId="3D417DFC" w14:textId="77777777" w:rsidR="000A1C24" w:rsidRPr="002351AB" w:rsidRDefault="000A1C24" w:rsidP="00A4565B">
            <w:pPr>
              <w:rPr>
                <w:rFonts w:ascii="Verdana" w:hAnsi="Verdana"/>
                <w:noProof/>
                <w:sz w:val="20"/>
                <w:szCs w:val="20"/>
              </w:rPr>
            </w:pPr>
            <w:r w:rsidRPr="002351AB">
              <w:rPr>
                <w:rFonts w:ascii="Verdana" w:hAnsi="Verdana"/>
                <w:noProof/>
                <w:sz w:val="20"/>
                <w:szCs w:val="20"/>
              </w:rPr>
              <w:t>Please have a look at this:</w:t>
            </w:r>
          </w:p>
          <w:p w14:paraId="148B0FAE" w14:textId="77777777" w:rsidR="000A1C24" w:rsidRPr="002351AB" w:rsidRDefault="000A1C24" w:rsidP="00A4565B">
            <w:pPr>
              <w:rPr>
                <w:rFonts w:ascii="Verdana" w:hAnsi="Verdana"/>
                <w:noProof/>
                <w:sz w:val="20"/>
                <w:szCs w:val="20"/>
              </w:rPr>
            </w:pPr>
            <w:r w:rsidRPr="002351AB">
              <w:rPr>
                <w:rFonts w:ascii="Verdana" w:hAnsi="Verdana"/>
                <w:noProof/>
                <w:sz w:val="20"/>
                <w:szCs w:val="20"/>
              </w:rPr>
              <w:t>https://www.youtube.com/watch?v=Ena0l6X28HU&amp;feature=youtu.be</w:t>
            </w:r>
          </w:p>
          <w:p w14:paraId="35E5459A" w14:textId="77777777" w:rsidR="000A1C24" w:rsidRPr="002351AB" w:rsidRDefault="000A1C24" w:rsidP="00A4565B">
            <w:pPr>
              <w:rPr>
                <w:rFonts w:ascii="Verdana" w:hAnsi="Verdana"/>
                <w:noProof/>
                <w:sz w:val="20"/>
                <w:szCs w:val="20"/>
              </w:rPr>
            </w:pPr>
            <w:r w:rsidRPr="002351AB">
              <w:rPr>
                <w:rFonts w:ascii="Verdana" w:hAnsi="Verdana"/>
                <w:noProof/>
                <w:sz w:val="20"/>
                <w:szCs w:val="20"/>
              </w:rPr>
              <w:t>"From our ongoing series of talks at Fully Charge LIVE 2019 at Silverstone. Helen Czerski chairs a lively conversation about particulates and tyre pollution and how governments and subsequent initiatives can help or hinder progress in our most populated of cities."</w:t>
            </w:r>
          </w:p>
          <w:p w14:paraId="37ABF20C" w14:textId="77777777" w:rsidR="000A1C24" w:rsidRPr="002351AB" w:rsidRDefault="000A1C24" w:rsidP="00A4565B">
            <w:pPr>
              <w:rPr>
                <w:rFonts w:ascii="Verdana" w:hAnsi="Verdana"/>
                <w:noProof/>
                <w:sz w:val="20"/>
                <w:szCs w:val="20"/>
              </w:rPr>
            </w:pPr>
            <w:r w:rsidRPr="002351AB">
              <w:rPr>
                <w:rFonts w:ascii="Verdana" w:hAnsi="Verdana"/>
                <w:noProof/>
                <w:sz w:val="20"/>
                <w:szCs w:val="20"/>
              </w:rPr>
              <w:t>I thought that the recent question and answer talk at Silverstone regarding tyre particulates and pollution was one of the best talks on this.   I am so glad that some people in the tyre industry are actually taking this seriously.</w:t>
            </w:r>
          </w:p>
          <w:p w14:paraId="5A718CAD" w14:textId="77777777" w:rsidR="000A1C24" w:rsidRPr="002351AB" w:rsidRDefault="000A1C24" w:rsidP="00A4565B">
            <w:pPr>
              <w:rPr>
                <w:rFonts w:ascii="Verdana" w:hAnsi="Verdana"/>
                <w:noProof/>
                <w:sz w:val="20"/>
                <w:szCs w:val="20"/>
              </w:rPr>
            </w:pPr>
            <w:r w:rsidRPr="002351AB">
              <w:rPr>
                <w:rFonts w:ascii="Verdana" w:hAnsi="Verdana"/>
                <w:noProof/>
                <w:sz w:val="20"/>
                <w:szCs w:val="20"/>
              </w:rPr>
              <w:t xml:space="preserve">I have been working on raising public awareness of the health risks from exposure to 3G rubber crumb in artificial football pitches, and highlighting how our children are most at risk as the PAHs are very much higher than that allowed in toys.   Children's immune systems are immature and this makes them much more susceptible to illness.   I also don't think it's a good idea to have these pitches anywhere near schools and homes as the dust will blow around the area and affect children and people who aren't even playing on the pitch.   I was really impressed with how much everyone on the panel cared.   I consider that illnesses from exposure to rubber crumb in artificial pitches is a scandal on a par with asbestos, BSE and the contaminated blood scandals.   Our government knows all about it but has decided to ignore it, and last year they actually decided that it wasn't in the public interest to disclose the </w:t>
            </w:r>
            <w:r w:rsidRPr="002351AB">
              <w:rPr>
                <w:rFonts w:ascii="Verdana" w:hAnsi="Verdana"/>
                <w:noProof/>
                <w:sz w:val="20"/>
                <w:szCs w:val="20"/>
              </w:rPr>
              <w:lastRenderedPageBreak/>
              <w:t>cancer risks!   Shocking.</w:t>
            </w:r>
          </w:p>
          <w:p w14:paraId="512EAC47" w14:textId="77777777" w:rsidR="000A1C24" w:rsidRPr="002351AB" w:rsidRDefault="000A1C24" w:rsidP="00A4565B">
            <w:pPr>
              <w:rPr>
                <w:rFonts w:ascii="Verdana" w:hAnsi="Verdana"/>
                <w:noProof/>
                <w:sz w:val="20"/>
                <w:szCs w:val="20"/>
              </w:rPr>
            </w:pPr>
            <w:r w:rsidRPr="002351AB">
              <w:rPr>
                <w:rFonts w:ascii="Verdana" w:hAnsi="Verdana"/>
                <w:noProof/>
                <w:sz w:val="20"/>
                <w:szCs w:val="20"/>
              </w:rPr>
              <w:t>Please also have a look at this:</w:t>
            </w:r>
          </w:p>
          <w:p w14:paraId="0693FB0F" w14:textId="77777777" w:rsidR="000A1C24" w:rsidRPr="002351AB" w:rsidRDefault="000A1C24" w:rsidP="00A4565B">
            <w:pPr>
              <w:rPr>
                <w:rFonts w:ascii="Verdana" w:hAnsi="Verdana"/>
                <w:noProof/>
                <w:sz w:val="20"/>
                <w:szCs w:val="20"/>
              </w:rPr>
            </w:pPr>
            <w:r w:rsidRPr="002351AB">
              <w:rPr>
                <w:rFonts w:ascii="Verdana" w:hAnsi="Verdana"/>
                <w:noProof/>
                <w:sz w:val="20"/>
                <w:szCs w:val="20"/>
              </w:rPr>
              <w:t>https://zembla.bnnvara.nl/nieuws/dangerous-play</w:t>
            </w:r>
          </w:p>
          <w:p w14:paraId="76132B10" w14:textId="77777777" w:rsidR="000A1C24" w:rsidRPr="002351AB" w:rsidRDefault="000A1C24" w:rsidP="00A4565B">
            <w:pPr>
              <w:rPr>
                <w:rFonts w:ascii="Verdana" w:hAnsi="Verdana"/>
                <w:noProof/>
                <w:sz w:val="20"/>
                <w:szCs w:val="20"/>
              </w:rPr>
            </w:pPr>
            <w:r w:rsidRPr="002351AB">
              <w:rPr>
                <w:rFonts w:ascii="Verdana" w:hAnsi="Verdana"/>
                <w:noProof/>
                <w:sz w:val="20"/>
                <w:szCs w:val="20"/>
              </w:rPr>
              <w:t>"Worldwide every day millions of children and adults sport on this type of artificial turf. In the Netherlands there are nearly 2000 of those fields. The crumb ensures that the field has the same properties as natural grass with the added advantage that it is practically always playable. But the rubber crumb contains zinc, lead and benzene and different polycyclic aromatic hydrocarbons (PAHs), substances proven to be carcinogenic. Nevertheless, the National Institute for Health and the Environment (RIVM) claims in 2006 that no health risks are expected from sporting on the artificial turf."</w:t>
            </w:r>
          </w:p>
          <w:p w14:paraId="586802FE" w14:textId="77777777" w:rsidR="000A1C24" w:rsidRPr="002351AB" w:rsidRDefault="000A1C24" w:rsidP="00A4565B">
            <w:pPr>
              <w:rPr>
                <w:rFonts w:ascii="Verdana" w:hAnsi="Verdana"/>
                <w:noProof/>
                <w:sz w:val="20"/>
                <w:szCs w:val="20"/>
              </w:rPr>
            </w:pPr>
            <w:r w:rsidRPr="002351AB">
              <w:rPr>
                <w:rFonts w:ascii="Verdana" w:hAnsi="Verdana"/>
                <w:noProof/>
                <w:sz w:val="20"/>
                <w:szCs w:val="20"/>
              </w:rPr>
              <w:t>I think that if we continue to use rubber crumb infill in artificial football and sports pitches then children should be safeguarded with age restriction laws, the same as for smoking tobacco and drinking alcohol.</w:t>
            </w:r>
          </w:p>
          <w:p w14:paraId="29479F9E" w14:textId="77777777" w:rsidR="000A1C24" w:rsidRPr="002351AB" w:rsidRDefault="000A1C24" w:rsidP="00A4565B">
            <w:pPr>
              <w:rPr>
                <w:rFonts w:ascii="Verdana" w:hAnsi="Verdana"/>
                <w:noProof/>
                <w:sz w:val="20"/>
                <w:szCs w:val="20"/>
              </w:rPr>
            </w:pPr>
            <w:r w:rsidRPr="002351AB">
              <w:rPr>
                <w:rFonts w:ascii="Verdana" w:hAnsi="Verdana"/>
                <w:noProof/>
                <w:sz w:val="20"/>
                <w:szCs w:val="20"/>
              </w:rPr>
              <w:t>Our children are the future of our world.   We have to do all we can to make sure that they grow up without unnecessary illnesses.   Far too many have died and, consequently, their families have been destroyed.   All of which could so easily have been avoided.</w:t>
            </w:r>
          </w:p>
          <w:p w14:paraId="3BC345F8" w14:textId="77777777" w:rsidR="000A1C24" w:rsidRPr="001D714B" w:rsidRDefault="000A1C24" w:rsidP="00A4565B">
            <w:pPr>
              <w:rPr>
                <w:rFonts w:ascii="Verdana" w:hAnsi="Verdana"/>
                <w:noProof/>
                <w:sz w:val="20"/>
                <w:szCs w:val="20"/>
              </w:rPr>
            </w:pPr>
            <w:r w:rsidRPr="002351AB">
              <w:rPr>
                <w:rFonts w:ascii="Verdana" w:hAnsi="Verdana"/>
                <w:noProof/>
                <w:sz w:val="20"/>
                <w:szCs w:val="20"/>
              </w:rPr>
              <w:t>Please do something positive, thank you.</w:t>
            </w:r>
          </w:p>
          <w:p w14:paraId="4D5FFF34" w14:textId="77777777" w:rsidR="000A1C24" w:rsidRPr="001D714B" w:rsidRDefault="000A1C24" w:rsidP="00A4565B">
            <w:pPr>
              <w:rPr>
                <w:rFonts w:ascii="Verdana" w:hAnsi="Verdana"/>
                <w:sz w:val="20"/>
                <w:szCs w:val="20"/>
              </w:rPr>
            </w:pPr>
          </w:p>
        </w:tc>
      </w:tr>
      <w:tr w:rsidR="000A1C24" w:rsidRPr="001D714B" w14:paraId="16A9798E" w14:textId="77777777" w:rsidTr="000A1C24">
        <w:tc>
          <w:tcPr>
            <w:tcW w:w="709" w:type="dxa"/>
            <w:vMerge/>
          </w:tcPr>
          <w:p w14:paraId="63467B3B" w14:textId="77777777" w:rsidR="000A1C24" w:rsidRPr="001D714B" w:rsidRDefault="000A1C24" w:rsidP="00A4565B">
            <w:pPr>
              <w:rPr>
                <w:rFonts w:ascii="Verdana" w:hAnsi="Verdana"/>
                <w:sz w:val="20"/>
                <w:szCs w:val="20"/>
              </w:rPr>
            </w:pPr>
          </w:p>
        </w:tc>
        <w:tc>
          <w:tcPr>
            <w:tcW w:w="3686" w:type="dxa"/>
            <w:vMerge/>
          </w:tcPr>
          <w:p w14:paraId="21F2818B" w14:textId="77777777" w:rsidR="000A1C24" w:rsidRPr="001D714B" w:rsidRDefault="000A1C24" w:rsidP="00A4565B">
            <w:pPr>
              <w:rPr>
                <w:rFonts w:ascii="Verdana" w:hAnsi="Verdana"/>
                <w:b/>
                <w:sz w:val="20"/>
                <w:szCs w:val="20"/>
              </w:rPr>
            </w:pPr>
          </w:p>
        </w:tc>
        <w:tc>
          <w:tcPr>
            <w:tcW w:w="9781" w:type="dxa"/>
          </w:tcPr>
          <w:p w14:paraId="6F6075AE" w14:textId="77777777" w:rsidR="000A1C24" w:rsidRPr="001D714B" w:rsidRDefault="000A1C24" w:rsidP="00A4565B">
            <w:pPr>
              <w:rPr>
                <w:rFonts w:ascii="Verdana" w:hAnsi="Verdana"/>
                <w:b/>
                <w:sz w:val="20"/>
                <w:szCs w:val="20"/>
              </w:rPr>
            </w:pPr>
            <w:r w:rsidRPr="001D714B">
              <w:rPr>
                <w:rFonts w:ascii="Verdana" w:hAnsi="Verdana"/>
                <w:b/>
                <w:sz w:val="20"/>
                <w:szCs w:val="20"/>
              </w:rPr>
              <w:t>SEAC Rapporteurs response:</w:t>
            </w:r>
          </w:p>
          <w:p w14:paraId="628F794A" w14:textId="77777777" w:rsidR="000A1C24" w:rsidRPr="001D714B" w:rsidRDefault="000A1C24" w:rsidP="00A4565B">
            <w:pPr>
              <w:rPr>
                <w:rFonts w:ascii="Verdana" w:hAnsi="Verdana"/>
                <w:b/>
                <w:sz w:val="20"/>
                <w:szCs w:val="20"/>
              </w:rPr>
            </w:pPr>
          </w:p>
          <w:p w14:paraId="352CE712" w14:textId="77777777" w:rsidR="000A1C24" w:rsidRPr="001D714B" w:rsidRDefault="000A1C24" w:rsidP="00A4565B">
            <w:pPr>
              <w:rPr>
                <w:rFonts w:ascii="Verdana" w:hAnsi="Verdana"/>
                <w:sz w:val="20"/>
                <w:szCs w:val="20"/>
              </w:rPr>
            </w:pPr>
          </w:p>
        </w:tc>
      </w:tr>
      <w:tr w:rsidR="000A1C24" w:rsidRPr="001D714B" w14:paraId="07F3DDEA" w14:textId="77777777" w:rsidTr="000A1C24">
        <w:tc>
          <w:tcPr>
            <w:tcW w:w="709" w:type="dxa"/>
            <w:vMerge w:val="restart"/>
          </w:tcPr>
          <w:p w14:paraId="7EA8F228" w14:textId="77777777" w:rsidR="000A1C24" w:rsidRPr="001D714B" w:rsidRDefault="000A1C24" w:rsidP="00A4565B">
            <w:pPr>
              <w:rPr>
                <w:rFonts w:ascii="Verdana" w:hAnsi="Verdana"/>
                <w:sz w:val="20"/>
                <w:szCs w:val="20"/>
              </w:rPr>
            </w:pPr>
            <w:r w:rsidRPr="002351AB">
              <w:rPr>
                <w:rFonts w:ascii="Verdana" w:hAnsi="Verdana"/>
                <w:noProof/>
                <w:sz w:val="20"/>
                <w:szCs w:val="20"/>
              </w:rPr>
              <w:t>420</w:t>
            </w:r>
          </w:p>
        </w:tc>
        <w:tc>
          <w:tcPr>
            <w:tcW w:w="3686" w:type="dxa"/>
            <w:vMerge w:val="restart"/>
          </w:tcPr>
          <w:p w14:paraId="325EE3DD" w14:textId="77777777" w:rsidR="000A1C24" w:rsidRPr="001D714B" w:rsidRDefault="000A1C24" w:rsidP="00A4565B">
            <w:pPr>
              <w:rPr>
                <w:rFonts w:ascii="Verdana" w:hAnsi="Verdana"/>
                <w:sz w:val="20"/>
                <w:szCs w:val="20"/>
              </w:rPr>
            </w:pPr>
            <w:r w:rsidRPr="001D714B">
              <w:rPr>
                <w:rFonts w:ascii="Verdana" w:hAnsi="Verdana"/>
                <w:b/>
                <w:sz w:val="20"/>
                <w:szCs w:val="20"/>
              </w:rPr>
              <w:t>Date/Time:</w:t>
            </w:r>
            <w:r w:rsidRPr="001D714B">
              <w:rPr>
                <w:rFonts w:ascii="Verdana" w:hAnsi="Verdana"/>
                <w:sz w:val="20"/>
                <w:szCs w:val="20"/>
              </w:rPr>
              <w:t xml:space="preserve"> </w:t>
            </w:r>
            <w:r w:rsidRPr="002351AB">
              <w:rPr>
                <w:rFonts w:ascii="Verdana" w:hAnsi="Verdana"/>
                <w:noProof/>
                <w:sz w:val="20"/>
                <w:szCs w:val="20"/>
              </w:rPr>
              <w:t>2019/08/19 18:12</w:t>
            </w:r>
          </w:p>
          <w:p w14:paraId="7D586E85" w14:textId="77777777" w:rsidR="000A1C24" w:rsidRPr="001D714B" w:rsidRDefault="000A1C24" w:rsidP="00A4565B">
            <w:pPr>
              <w:rPr>
                <w:rFonts w:ascii="Verdana" w:hAnsi="Verdana"/>
                <w:sz w:val="20"/>
                <w:szCs w:val="20"/>
              </w:rPr>
            </w:pPr>
          </w:p>
          <w:p w14:paraId="4494F155" w14:textId="77777777" w:rsidR="000A1C24" w:rsidRPr="001D714B" w:rsidRDefault="000A1C24" w:rsidP="00A4565B">
            <w:pPr>
              <w:rPr>
                <w:rFonts w:ascii="Verdana" w:hAnsi="Verdana"/>
                <w:sz w:val="20"/>
                <w:szCs w:val="20"/>
              </w:rPr>
            </w:pPr>
            <w:r w:rsidRPr="001D714B">
              <w:rPr>
                <w:rFonts w:ascii="Verdana" w:hAnsi="Verdana"/>
                <w:b/>
                <w:sz w:val="20"/>
                <w:szCs w:val="20"/>
              </w:rPr>
              <w:t>Type:</w:t>
            </w:r>
            <w:r w:rsidRPr="001D714B">
              <w:rPr>
                <w:rFonts w:ascii="Verdana" w:hAnsi="Verdana"/>
                <w:sz w:val="20"/>
                <w:szCs w:val="20"/>
              </w:rPr>
              <w:t xml:space="preserve"> </w:t>
            </w:r>
            <w:r w:rsidRPr="002351AB">
              <w:rPr>
                <w:rFonts w:ascii="Verdana" w:hAnsi="Verdana"/>
                <w:noProof/>
                <w:sz w:val="20"/>
                <w:szCs w:val="20"/>
              </w:rPr>
              <w:t>BehalfOfAnOrganisation</w:t>
            </w:r>
          </w:p>
          <w:p w14:paraId="20FB1E07" w14:textId="77777777" w:rsidR="000A1C24" w:rsidRPr="001D714B" w:rsidRDefault="000A1C24" w:rsidP="00A4565B">
            <w:pPr>
              <w:rPr>
                <w:rFonts w:ascii="Verdana" w:hAnsi="Verdana"/>
                <w:sz w:val="20"/>
                <w:szCs w:val="20"/>
              </w:rPr>
            </w:pPr>
          </w:p>
          <w:p w14:paraId="5CBBA558" w14:textId="77777777" w:rsidR="000A1C24" w:rsidRPr="001D714B" w:rsidRDefault="000A1C24" w:rsidP="00A4565B">
            <w:pPr>
              <w:rPr>
                <w:rFonts w:ascii="Verdana" w:hAnsi="Verdana"/>
                <w:b/>
                <w:sz w:val="20"/>
                <w:szCs w:val="20"/>
              </w:rPr>
            </w:pPr>
            <w:r w:rsidRPr="001D714B">
              <w:rPr>
                <w:rFonts w:ascii="Verdana" w:hAnsi="Verdana"/>
                <w:b/>
                <w:sz w:val="20"/>
                <w:szCs w:val="20"/>
              </w:rPr>
              <w:t>Org. type:</w:t>
            </w:r>
          </w:p>
          <w:p w14:paraId="25C300A7" w14:textId="77777777" w:rsidR="000A1C24" w:rsidRPr="001D714B" w:rsidRDefault="000A1C24" w:rsidP="00A4565B">
            <w:pPr>
              <w:rPr>
                <w:rFonts w:ascii="Verdana" w:hAnsi="Verdana"/>
                <w:sz w:val="20"/>
                <w:szCs w:val="20"/>
              </w:rPr>
            </w:pPr>
            <w:r w:rsidRPr="002351AB">
              <w:rPr>
                <w:rFonts w:ascii="Verdana" w:hAnsi="Verdana"/>
                <w:noProof/>
                <w:sz w:val="20"/>
                <w:szCs w:val="20"/>
              </w:rPr>
              <w:t>Industry or trade association</w:t>
            </w:r>
          </w:p>
          <w:p w14:paraId="44FCDEC9" w14:textId="77777777" w:rsidR="000A1C24" w:rsidRPr="001D714B" w:rsidRDefault="000A1C24" w:rsidP="00A4565B">
            <w:pPr>
              <w:rPr>
                <w:rFonts w:ascii="Verdana" w:hAnsi="Verdana"/>
                <w:sz w:val="20"/>
                <w:szCs w:val="20"/>
              </w:rPr>
            </w:pPr>
          </w:p>
          <w:p w14:paraId="33FB8FE0" w14:textId="77777777" w:rsidR="000A1C24" w:rsidRPr="001D714B" w:rsidRDefault="000A1C24" w:rsidP="00A4565B">
            <w:pPr>
              <w:rPr>
                <w:rFonts w:ascii="Verdana" w:hAnsi="Verdana"/>
                <w:b/>
                <w:sz w:val="20"/>
                <w:szCs w:val="20"/>
              </w:rPr>
            </w:pPr>
            <w:r w:rsidRPr="001D714B">
              <w:rPr>
                <w:rFonts w:ascii="Verdana" w:hAnsi="Verdana"/>
                <w:b/>
                <w:sz w:val="20"/>
                <w:szCs w:val="20"/>
              </w:rPr>
              <w:t>Org. name:</w:t>
            </w:r>
          </w:p>
          <w:p w14:paraId="54CB4975" w14:textId="77777777" w:rsidR="000A1C24" w:rsidRPr="001D714B" w:rsidRDefault="000A1C24" w:rsidP="00A4565B">
            <w:pPr>
              <w:rPr>
                <w:rFonts w:ascii="Verdana" w:hAnsi="Verdana"/>
                <w:sz w:val="20"/>
                <w:szCs w:val="20"/>
              </w:rPr>
            </w:pPr>
            <w:r w:rsidRPr="002351AB">
              <w:rPr>
                <w:rFonts w:ascii="Verdana" w:hAnsi="Verdana"/>
                <w:noProof/>
                <w:sz w:val="20"/>
                <w:szCs w:val="20"/>
              </w:rPr>
              <w:t>European Recycling Industries' Confederation (EuRIC)</w:t>
            </w:r>
          </w:p>
          <w:p w14:paraId="15CDF97A" w14:textId="77777777" w:rsidR="000A1C24" w:rsidRPr="001D714B" w:rsidRDefault="000A1C24" w:rsidP="00A4565B">
            <w:pPr>
              <w:rPr>
                <w:rFonts w:ascii="Verdana" w:hAnsi="Verdana"/>
                <w:sz w:val="20"/>
                <w:szCs w:val="20"/>
              </w:rPr>
            </w:pPr>
          </w:p>
          <w:p w14:paraId="19E88D59" w14:textId="77777777" w:rsidR="000A1C24" w:rsidRPr="001D714B" w:rsidRDefault="000A1C24" w:rsidP="00A4565B">
            <w:pPr>
              <w:rPr>
                <w:rFonts w:ascii="Verdana" w:hAnsi="Verdana"/>
                <w:b/>
                <w:sz w:val="20"/>
                <w:szCs w:val="20"/>
              </w:rPr>
            </w:pPr>
            <w:r w:rsidRPr="001D714B">
              <w:rPr>
                <w:rFonts w:ascii="Verdana" w:hAnsi="Verdana"/>
                <w:b/>
                <w:sz w:val="20"/>
                <w:szCs w:val="20"/>
              </w:rPr>
              <w:t>Org. country:</w:t>
            </w:r>
          </w:p>
          <w:p w14:paraId="09834283" w14:textId="77777777" w:rsidR="000A1C24" w:rsidRPr="001D714B" w:rsidRDefault="000A1C24" w:rsidP="00A4565B">
            <w:pPr>
              <w:rPr>
                <w:rFonts w:ascii="Verdana" w:hAnsi="Verdana"/>
                <w:sz w:val="20"/>
                <w:szCs w:val="20"/>
              </w:rPr>
            </w:pPr>
            <w:r w:rsidRPr="002351AB">
              <w:rPr>
                <w:rFonts w:ascii="Verdana" w:hAnsi="Verdana"/>
                <w:noProof/>
                <w:sz w:val="20"/>
                <w:szCs w:val="20"/>
              </w:rPr>
              <w:t>Belgium</w:t>
            </w:r>
          </w:p>
          <w:p w14:paraId="0B9B5164" w14:textId="77777777" w:rsidR="000A1C24" w:rsidRPr="001D714B" w:rsidRDefault="000A1C24" w:rsidP="00A4565B">
            <w:pPr>
              <w:rPr>
                <w:rFonts w:ascii="Verdana" w:hAnsi="Verdana"/>
                <w:sz w:val="20"/>
                <w:szCs w:val="20"/>
              </w:rPr>
            </w:pPr>
          </w:p>
        </w:tc>
        <w:tc>
          <w:tcPr>
            <w:tcW w:w="9781" w:type="dxa"/>
          </w:tcPr>
          <w:p w14:paraId="608E2CD6" w14:textId="77777777" w:rsidR="000A1C24" w:rsidRPr="001D714B" w:rsidRDefault="000A1C24" w:rsidP="00A4565B">
            <w:pPr>
              <w:rPr>
                <w:rFonts w:ascii="Verdana" w:hAnsi="Verdana"/>
                <w:b/>
                <w:sz w:val="20"/>
                <w:szCs w:val="20"/>
              </w:rPr>
            </w:pPr>
            <w:r w:rsidRPr="001D714B">
              <w:rPr>
                <w:rFonts w:ascii="Verdana" w:hAnsi="Verdana"/>
                <w:b/>
                <w:sz w:val="20"/>
                <w:szCs w:val="20"/>
              </w:rPr>
              <w:t>Comments on the SEAC draft opinion:</w:t>
            </w:r>
          </w:p>
          <w:p w14:paraId="495B00D5" w14:textId="77777777" w:rsidR="000A1C24" w:rsidRPr="002351AB" w:rsidRDefault="000A1C24" w:rsidP="00A4565B">
            <w:pPr>
              <w:rPr>
                <w:rFonts w:ascii="Verdana" w:hAnsi="Verdana"/>
                <w:noProof/>
                <w:sz w:val="20"/>
                <w:szCs w:val="20"/>
              </w:rPr>
            </w:pPr>
            <w:r w:rsidRPr="002351AB">
              <w:rPr>
                <w:rFonts w:ascii="Verdana" w:hAnsi="Verdana"/>
                <w:noProof/>
                <w:sz w:val="20"/>
                <w:szCs w:val="20"/>
              </w:rPr>
              <w:t xml:space="preserve">The European Recycling Industries’ Confederation – EuRIC AISBL – is an umbrella organization for the recycling industries in Europe. </w:t>
            </w:r>
          </w:p>
          <w:p w14:paraId="433BC538" w14:textId="77777777" w:rsidR="000A1C24" w:rsidRPr="002351AB" w:rsidRDefault="000A1C24" w:rsidP="00A4565B">
            <w:pPr>
              <w:rPr>
                <w:rFonts w:ascii="Verdana" w:hAnsi="Verdana"/>
                <w:noProof/>
                <w:sz w:val="20"/>
                <w:szCs w:val="20"/>
              </w:rPr>
            </w:pPr>
            <w:r w:rsidRPr="002351AB">
              <w:rPr>
                <w:rFonts w:ascii="Verdana" w:hAnsi="Verdana"/>
                <w:noProof/>
                <w:sz w:val="20"/>
                <w:szCs w:val="20"/>
              </w:rPr>
              <w:t xml:space="preserve">EuRIC welcomes the release of the Committee for Socio-economic Analysis (SEAC) opinion on Polycyclic-aromatic hydrocarbons – PAH - restriction in granules and mulches as infill material, and wishes to express the following comments. </w:t>
            </w:r>
          </w:p>
          <w:p w14:paraId="6709C703" w14:textId="77777777" w:rsidR="000A1C24" w:rsidRPr="002351AB" w:rsidRDefault="000A1C24" w:rsidP="00A4565B">
            <w:pPr>
              <w:rPr>
                <w:rFonts w:ascii="Verdana" w:hAnsi="Verdana"/>
                <w:noProof/>
                <w:sz w:val="20"/>
                <w:szCs w:val="20"/>
              </w:rPr>
            </w:pPr>
            <w:r w:rsidRPr="002351AB">
              <w:rPr>
                <w:rFonts w:ascii="Verdana" w:hAnsi="Verdana"/>
                <w:noProof/>
                <w:sz w:val="20"/>
                <w:szCs w:val="20"/>
              </w:rPr>
              <w:t>1.</w:t>
            </w:r>
            <w:r w:rsidRPr="002351AB">
              <w:rPr>
                <w:rFonts w:ascii="Verdana" w:hAnsi="Verdana"/>
                <w:noProof/>
                <w:sz w:val="20"/>
                <w:szCs w:val="20"/>
              </w:rPr>
              <w:tab/>
              <w:t>Benefits of tyre recycling</w:t>
            </w:r>
          </w:p>
          <w:p w14:paraId="7D24BDD7" w14:textId="77777777" w:rsidR="000A1C24" w:rsidRPr="002351AB" w:rsidRDefault="000A1C24" w:rsidP="00A4565B">
            <w:pPr>
              <w:rPr>
                <w:rFonts w:ascii="Verdana" w:hAnsi="Verdana"/>
                <w:noProof/>
                <w:sz w:val="20"/>
                <w:szCs w:val="20"/>
              </w:rPr>
            </w:pPr>
            <w:r w:rsidRPr="002351AB">
              <w:rPr>
                <w:rFonts w:ascii="Verdana" w:hAnsi="Verdana"/>
                <w:noProof/>
                <w:sz w:val="20"/>
                <w:szCs w:val="20"/>
              </w:rPr>
              <w:t xml:space="preserve">The recycling of end-of-life tyres brings substantial environmental and socio-economic benefits. As outlined by a report done by GHK and Bio-Intelligence Service for DG Environment of the European Commission, a single kilo of tyre recycling into rubber granulates used in synthetic turf fields or other end-use applications avoids the emission of -2,7 kilos eq. of CO2, which represents net CO2 savings of 270% (1). More specifically, compared to a cement kiln co-incineration route, the most realistic route for waste tyres in an event of a ban, recycling a kilo of tyres would save 1,1 kilos eq. of CO2 (2). </w:t>
            </w:r>
          </w:p>
          <w:p w14:paraId="0593D5B3" w14:textId="77777777" w:rsidR="000A1C24" w:rsidRPr="002351AB" w:rsidRDefault="000A1C24" w:rsidP="00A4565B">
            <w:pPr>
              <w:rPr>
                <w:rFonts w:ascii="Verdana" w:hAnsi="Verdana"/>
                <w:noProof/>
                <w:sz w:val="20"/>
                <w:szCs w:val="20"/>
              </w:rPr>
            </w:pPr>
            <w:r w:rsidRPr="002351AB">
              <w:rPr>
                <w:rFonts w:ascii="Verdana" w:hAnsi="Verdana"/>
                <w:noProof/>
                <w:sz w:val="20"/>
                <w:szCs w:val="20"/>
              </w:rPr>
              <w:t xml:space="preserve">More recently, a study based on life-cycle assessment (LCA) that the global warming </w:t>
            </w:r>
            <w:r w:rsidRPr="002351AB">
              <w:rPr>
                <w:rFonts w:ascii="Verdana" w:hAnsi="Verdana"/>
                <w:noProof/>
                <w:sz w:val="20"/>
                <w:szCs w:val="20"/>
              </w:rPr>
              <w:lastRenderedPageBreak/>
              <w:t>potential, measured in terms of ton CO2 equivalents per football field, is the lowest for artificial turf infill materials produced from recycled tyres (Styrene Butadene Rubber - SBR) when compared to the other infill materials (3). To give an order of magnitude, infill materials from SBR saves up to 30 times more CO2 per football field than infill materials produced from thermoplastic elastomers (TPE) for a similar life span.</w:t>
            </w:r>
          </w:p>
          <w:p w14:paraId="1379D96B" w14:textId="77777777" w:rsidR="000A1C24" w:rsidRPr="002351AB" w:rsidRDefault="000A1C24" w:rsidP="00A4565B">
            <w:pPr>
              <w:rPr>
                <w:rFonts w:ascii="Verdana" w:hAnsi="Verdana"/>
                <w:noProof/>
                <w:sz w:val="20"/>
                <w:szCs w:val="20"/>
              </w:rPr>
            </w:pPr>
            <w:r w:rsidRPr="002351AB">
              <w:rPr>
                <w:rFonts w:ascii="Verdana" w:hAnsi="Verdana"/>
                <w:noProof/>
                <w:sz w:val="20"/>
                <w:szCs w:val="20"/>
              </w:rPr>
              <w:t xml:space="preserve"> </w:t>
            </w:r>
          </w:p>
          <w:p w14:paraId="4496A9D9" w14:textId="77777777" w:rsidR="000A1C24" w:rsidRPr="002351AB" w:rsidRDefault="000A1C24" w:rsidP="00A4565B">
            <w:pPr>
              <w:rPr>
                <w:rFonts w:ascii="Verdana" w:hAnsi="Verdana"/>
                <w:noProof/>
                <w:sz w:val="20"/>
                <w:szCs w:val="20"/>
              </w:rPr>
            </w:pPr>
            <w:r w:rsidRPr="002351AB">
              <w:rPr>
                <w:rFonts w:ascii="Verdana" w:hAnsi="Verdana"/>
                <w:noProof/>
                <w:sz w:val="20"/>
                <w:szCs w:val="20"/>
              </w:rPr>
              <w:t>2.</w:t>
            </w:r>
            <w:r w:rsidRPr="002351AB">
              <w:rPr>
                <w:rFonts w:ascii="Verdana" w:hAnsi="Verdana"/>
                <w:noProof/>
                <w:sz w:val="20"/>
                <w:szCs w:val="20"/>
              </w:rPr>
              <w:tab/>
              <w:t xml:space="preserve">Support to the opinion of SEAC </w:t>
            </w:r>
          </w:p>
          <w:p w14:paraId="62FECAB6" w14:textId="77777777" w:rsidR="000A1C24" w:rsidRPr="002351AB" w:rsidRDefault="000A1C24" w:rsidP="00A4565B">
            <w:pPr>
              <w:rPr>
                <w:rFonts w:ascii="Verdana" w:hAnsi="Verdana"/>
                <w:noProof/>
                <w:sz w:val="20"/>
                <w:szCs w:val="20"/>
              </w:rPr>
            </w:pPr>
            <w:r w:rsidRPr="002351AB">
              <w:rPr>
                <w:rFonts w:ascii="Verdana" w:hAnsi="Verdana"/>
                <w:noProof/>
                <w:sz w:val="20"/>
                <w:szCs w:val="20"/>
              </w:rPr>
              <w:t xml:space="preserve">EuRIC supports the SEAC opinion regarding the proposed restrictions applicable to PAH. </w:t>
            </w:r>
          </w:p>
          <w:p w14:paraId="63B3A2FF" w14:textId="77777777" w:rsidR="000A1C24" w:rsidRPr="002351AB" w:rsidRDefault="000A1C24" w:rsidP="00A4565B">
            <w:pPr>
              <w:rPr>
                <w:rFonts w:ascii="Verdana" w:hAnsi="Verdana"/>
                <w:noProof/>
                <w:sz w:val="20"/>
                <w:szCs w:val="20"/>
              </w:rPr>
            </w:pPr>
            <w:r w:rsidRPr="002351AB">
              <w:rPr>
                <w:rFonts w:ascii="Verdana" w:hAnsi="Verdana"/>
                <w:noProof/>
                <w:sz w:val="20"/>
                <w:szCs w:val="20"/>
              </w:rPr>
              <w:t xml:space="preserve">Regarding the risk management options, EuRIC agrees that the risk management option 1 is the most appropriate since it effectively takes into account the technical feasibility and the socio-economic aspects of the proposed restriction. </w:t>
            </w:r>
          </w:p>
          <w:p w14:paraId="7D810CA4" w14:textId="77777777" w:rsidR="000A1C24" w:rsidRPr="002351AB" w:rsidRDefault="000A1C24" w:rsidP="00A4565B">
            <w:pPr>
              <w:rPr>
                <w:rFonts w:ascii="Verdana" w:hAnsi="Verdana"/>
                <w:noProof/>
                <w:sz w:val="20"/>
                <w:szCs w:val="20"/>
              </w:rPr>
            </w:pPr>
            <w:r w:rsidRPr="002351AB">
              <w:rPr>
                <w:rFonts w:ascii="Verdana" w:hAnsi="Verdana"/>
                <w:noProof/>
                <w:sz w:val="20"/>
                <w:szCs w:val="20"/>
              </w:rPr>
              <w:t xml:space="preserve">Regarding the concentration limit value upon which the proposed restriction on PAH is based, there is no significant difference between 17ppm and the 20ppm value proposed by the Committee for Risk Assessment (RAC) from a risk management point of view (4). </w:t>
            </w:r>
          </w:p>
          <w:p w14:paraId="5ACEE105" w14:textId="77777777" w:rsidR="000A1C24" w:rsidRPr="002351AB" w:rsidRDefault="000A1C24" w:rsidP="00A4565B">
            <w:pPr>
              <w:rPr>
                <w:rFonts w:ascii="Verdana" w:hAnsi="Verdana"/>
                <w:noProof/>
                <w:sz w:val="20"/>
                <w:szCs w:val="20"/>
              </w:rPr>
            </w:pPr>
            <w:r w:rsidRPr="002351AB">
              <w:rPr>
                <w:rFonts w:ascii="Verdana" w:hAnsi="Verdana"/>
                <w:noProof/>
                <w:sz w:val="20"/>
                <w:szCs w:val="20"/>
              </w:rPr>
              <w:t xml:space="preserve">Therefore, EuRIC supports choosing a 20-ppm limit value, following the “practical-based limit” advised by RAC in its opinion. It is of paramount importance, since variations can occur in the results of PAH concentration analysis (up to 30%), due to the absence of harmonised test methods to measure PAH concentrations in artificial turf pitches, as underlined by stakeholders during the consultation. Having a slightly higher threshold, i.e. 20-ppm, would hence provide a necessary safety margin to tackle the lack of harmonised analytical method and lower the risk of unjustifiably rejecting rubber granules in the recycling process. </w:t>
            </w:r>
          </w:p>
          <w:p w14:paraId="4D9B56F4" w14:textId="77777777" w:rsidR="000A1C24" w:rsidRPr="002351AB" w:rsidRDefault="000A1C24" w:rsidP="00A4565B">
            <w:pPr>
              <w:rPr>
                <w:rFonts w:ascii="Verdana" w:hAnsi="Verdana"/>
                <w:noProof/>
                <w:sz w:val="20"/>
                <w:szCs w:val="20"/>
              </w:rPr>
            </w:pPr>
            <w:r w:rsidRPr="002351AB">
              <w:rPr>
                <w:rFonts w:ascii="Verdana" w:hAnsi="Verdana"/>
                <w:noProof/>
                <w:sz w:val="20"/>
                <w:szCs w:val="20"/>
              </w:rPr>
              <w:t>3.</w:t>
            </w:r>
            <w:r w:rsidRPr="002351AB">
              <w:rPr>
                <w:rFonts w:ascii="Verdana" w:hAnsi="Verdana"/>
                <w:noProof/>
                <w:sz w:val="20"/>
                <w:szCs w:val="20"/>
              </w:rPr>
              <w:tab/>
              <w:t xml:space="preserve">Practicality, incl. enforceability </w:t>
            </w:r>
          </w:p>
          <w:p w14:paraId="5B63BC2F" w14:textId="77777777" w:rsidR="000A1C24" w:rsidRPr="002351AB" w:rsidRDefault="000A1C24" w:rsidP="00A4565B">
            <w:pPr>
              <w:rPr>
                <w:rFonts w:ascii="Verdana" w:hAnsi="Verdana"/>
                <w:noProof/>
                <w:sz w:val="20"/>
                <w:szCs w:val="20"/>
              </w:rPr>
            </w:pPr>
            <w:r w:rsidRPr="002351AB">
              <w:rPr>
                <w:rFonts w:ascii="Verdana" w:hAnsi="Verdana"/>
                <w:noProof/>
                <w:sz w:val="20"/>
                <w:szCs w:val="20"/>
              </w:rPr>
              <w:t xml:space="preserve">EuRIC also agrees with SEAC that several factors might hamper the effectiveness of the restriction. EuRIC wishes to stress in particular the following critical points that were underlined in the report: </w:t>
            </w:r>
          </w:p>
          <w:p w14:paraId="1C374658" w14:textId="77777777" w:rsidR="000A1C24" w:rsidRPr="002351AB" w:rsidRDefault="000A1C24" w:rsidP="00A4565B">
            <w:pPr>
              <w:rPr>
                <w:rFonts w:ascii="Verdana" w:hAnsi="Verdana"/>
                <w:noProof/>
                <w:sz w:val="20"/>
                <w:szCs w:val="20"/>
              </w:rPr>
            </w:pPr>
            <w:r w:rsidRPr="002351AB">
              <w:rPr>
                <w:rFonts w:ascii="Verdana" w:hAnsi="Verdana"/>
                <w:noProof/>
                <w:sz w:val="20"/>
                <w:szCs w:val="20"/>
              </w:rPr>
              <w:t>-</w:t>
            </w:r>
            <w:r w:rsidRPr="002351AB">
              <w:rPr>
                <w:rFonts w:ascii="Verdana" w:hAnsi="Verdana"/>
                <w:noProof/>
                <w:sz w:val="20"/>
                <w:szCs w:val="20"/>
              </w:rPr>
              <w:tab/>
              <w:t xml:space="preserve">The lack of a sound harmonized sampling and testing methodology. This issue is critical, as no standardized method to determine PAH content exists. The final restriction proposal needs to include a call to harmonize sampling and testing methodology for PAH in rubber infill, especially since granulated rubber is an inhomogeneous material, and therefore risk of collecting a non-representative sample is high. </w:t>
            </w:r>
          </w:p>
          <w:p w14:paraId="0F926DB2" w14:textId="77777777" w:rsidR="000A1C24" w:rsidRPr="002351AB" w:rsidRDefault="000A1C24" w:rsidP="00A4565B">
            <w:pPr>
              <w:rPr>
                <w:rFonts w:ascii="Verdana" w:hAnsi="Verdana"/>
                <w:noProof/>
                <w:sz w:val="20"/>
                <w:szCs w:val="20"/>
              </w:rPr>
            </w:pPr>
            <w:r w:rsidRPr="002351AB">
              <w:rPr>
                <w:rFonts w:ascii="Verdana" w:hAnsi="Verdana"/>
                <w:noProof/>
                <w:sz w:val="20"/>
                <w:szCs w:val="20"/>
              </w:rPr>
              <w:t>-</w:t>
            </w:r>
            <w:r w:rsidRPr="002351AB">
              <w:rPr>
                <w:rFonts w:ascii="Verdana" w:hAnsi="Verdana"/>
                <w:noProof/>
                <w:sz w:val="20"/>
                <w:szCs w:val="20"/>
              </w:rPr>
              <w:tab/>
              <w:t>The lack of a harmonized end-of-waste criteria for End-of-Life Tyres granules which not only undermines legal certainty of product waste interface and hence of the enforcement of the proposed restriction which is applicable only when ELT-derived granules have legally ceased to be waste, on top of being a major obstacles to the completion of the circular economy in the field of tyre recycling.</w:t>
            </w:r>
          </w:p>
          <w:p w14:paraId="7F870354" w14:textId="77777777" w:rsidR="000A1C24" w:rsidRPr="002351AB" w:rsidRDefault="000A1C24" w:rsidP="00A4565B">
            <w:pPr>
              <w:rPr>
                <w:rFonts w:ascii="Verdana" w:hAnsi="Verdana"/>
                <w:noProof/>
                <w:sz w:val="20"/>
                <w:szCs w:val="20"/>
              </w:rPr>
            </w:pPr>
            <w:r w:rsidRPr="002351AB">
              <w:rPr>
                <w:rFonts w:ascii="Verdana" w:hAnsi="Verdana"/>
                <w:noProof/>
                <w:sz w:val="20"/>
                <w:szCs w:val="20"/>
              </w:rPr>
              <w:t>Footnotes:</w:t>
            </w:r>
          </w:p>
          <w:p w14:paraId="79979A29" w14:textId="77777777" w:rsidR="000A1C24" w:rsidRPr="002351AB" w:rsidRDefault="000A1C24" w:rsidP="00A4565B">
            <w:pPr>
              <w:rPr>
                <w:rFonts w:ascii="Verdana" w:hAnsi="Verdana"/>
                <w:noProof/>
                <w:sz w:val="20"/>
                <w:szCs w:val="20"/>
              </w:rPr>
            </w:pPr>
            <w:r w:rsidRPr="002351AB">
              <w:rPr>
                <w:rFonts w:ascii="Verdana" w:hAnsi="Verdana"/>
                <w:noProof/>
                <w:sz w:val="20"/>
                <w:szCs w:val="20"/>
              </w:rPr>
              <w:t xml:space="preserve">(1) GHK (2006), A study to examine the benefits of the End of Life Vehicles Directive and the </w:t>
            </w:r>
            <w:r w:rsidRPr="002351AB">
              <w:rPr>
                <w:rFonts w:ascii="Verdana" w:hAnsi="Verdana"/>
                <w:noProof/>
                <w:sz w:val="20"/>
                <w:szCs w:val="20"/>
              </w:rPr>
              <w:lastRenderedPageBreak/>
              <w:t>costs and benefits of a revision of the 2015 targets for recycling, re-use and recovery under the ELV Directive - Final Report to DG Environment</w:t>
            </w:r>
          </w:p>
          <w:p w14:paraId="4801FF6B" w14:textId="77777777" w:rsidR="000A1C24" w:rsidRPr="002351AB" w:rsidRDefault="000A1C24" w:rsidP="00A4565B">
            <w:pPr>
              <w:rPr>
                <w:rFonts w:ascii="Verdana" w:hAnsi="Verdana"/>
                <w:noProof/>
                <w:sz w:val="20"/>
                <w:szCs w:val="20"/>
              </w:rPr>
            </w:pPr>
            <w:r w:rsidRPr="002351AB">
              <w:rPr>
                <w:rFonts w:ascii="Verdana" w:hAnsi="Verdana"/>
                <w:noProof/>
                <w:sz w:val="20"/>
                <w:szCs w:val="20"/>
              </w:rPr>
              <w:t>(2) Niederberger A-A., Shiroff S., Raahuage L. (2013), Implications of Carbon markets for Implementing Circular Economy models, European Journal of Business Management, ISSN 2222-1905, Vol. 5.; No 3.</w:t>
            </w:r>
          </w:p>
          <w:p w14:paraId="0FB094B3" w14:textId="77777777" w:rsidR="000A1C24" w:rsidRPr="002351AB" w:rsidRDefault="000A1C24" w:rsidP="00A4565B">
            <w:pPr>
              <w:rPr>
                <w:rFonts w:ascii="Verdana" w:hAnsi="Verdana"/>
                <w:noProof/>
                <w:sz w:val="20"/>
                <w:szCs w:val="20"/>
              </w:rPr>
            </w:pPr>
            <w:r w:rsidRPr="002351AB">
              <w:rPr>
                <w:rFonts w:ascii="Verdana" w:hAnsi="Verdana"/>
                <w:noProof/>
                <w:sz w:val="20"/>
                <w:szCs w:val="20"/>
              </w:rPr>
              <w:t>(3) Johansson K. (2018), Life cycle assessment of two end-of-life tyre applications: artificial turfs and asphalt rubber - Ragn-Sells Däckåtervinning AB</w:t>
            </w:r>
          </w:p>
          <w:p w14:paraId="04454EEE" w14:textId="77777777" w:rsidR="000A1C24" w:rsidRPr="002351AB" w:rsidRDefault="000A1C24" w:rsidP="00A4565B">
            <w:pPr>
              <w:rPr>
                <w:rFonts w:ascii="Verdana" w:hAnsi="Verdana"/>
                <w:noProof/>
                <w:sz w:val="20"/>
                <w:szCs w:val="20"/>
              </w:rPr>
            </w:pPr>
            <w:r w:rsidRPr="002351AB">
              <w:rPr>
                <w:rFonts w:ascii="Verdana" w:hAnsi="Verdana"/>
                <w:noProof/>
                <w:sz w:val="20"/>
                <w:szCs w:val="20"/>
              </w:rPr>
              <w:t>(4) The theoretical level of risk for human health in lifelong worse case exposure would remain very close in a 17-ppm and a 20-ppm threshold scenario (see RAC opinion).</w:t>
            </w:r>
          </w:p>
          <w:p w14:paraId="71F1A0E7" w14:textId="77777777" w:rsidR="000A1C24" w:rsidRPr="002351AB" w:rsidRDefault="000A1C24" w:rsidP="00A4565B">
            <w:pPr>
              <w:rPr>
                <w:rFonts w:ascii="Verdana" w:hAnsi="Verdana"/>
                <w:noProof/>
                <w:sz w:val="20"/>
                <w:szCs w:val="20"/>
              </w:rPr>
            </w:pPr>
            <w:r w:rsidRPr="002351AB">
              <w:rPr>
                <w:rFonts w:ascii="Verdana" w:hAnsi="Verdana"/>
                <w:noProof/>
                <w:sz w:val="20"/>
                <w:szCs w:val="20"/>
              </w:rPr>
              <w:t>*********************</w:t>
            </w:r>
          </w:p>
          <w:p w14:paraId="5DB6B0B5" w14:textId="77777777" w:rsidR="000A1C24" w:rsidRPr="002351AB" w:rsidRDefault="000A1C24" w:rsidP="00A4565B">
            <w:pPr>
              <w:rPr>
                <w:rFonts w:ascii="Verdana" w:hAnsi="Verdana"/>
                <w:noProof/>
                <w:sz w:val="20"/>
                <w:szCs w:val="20"/>
              </w:rPr>
            </w:pPr>
            <w:r w:rsidRPr="002351AB">
              <w:rPr>
                <w:rFonts w:ascii="Verdana" w:hAnsi="Verdana"/>
                <w:noProof/>
                <w:sz w:val="20"/>
                <w:szCs w:val="20"/>
              </w:rPr>
              <w:t>This document has been prepared by EuRIC with the expert contribution of:</w:t>
            </w:r>
          </w:p>
          <w:p w14:paraId="44A5F415" w14:textId="77777777" w:rsidR="000A1C24" w:rsidRPr="002351AB" w:rsidRDefault="000A1C24" w:rsidP="00A4565B">
            <w:pPr>
              <w:rPr>
                <w:rFonts w:ascii="Verdana" w:hAnsi="Verdana"/>
                <w:noProof/>
                <w:sz w:val="20"/>
                <w:szCs w:val="20"/>
              </w:rPr>
            </w:pPr>
            <w:r w:rsidRPr="002351AB">
              <w:rPr>
                <w:rFonts w:ascii="Verdana" w:hAnsi="Verdana"/>
                <w:noProof/>
                <w:sz w:val="20"/>
                <w:szCs w:val="20"/>
              </w:rPr>
              <w:t>-</w:t>
            </w:r>
            <w:r w:rsidRPr="002351AB">
              <w:rPr>
                <w:rFonts w:ascii="Verdana" w:hAnsi="Verdana"/>
                <w:noProof/>
                <w:sz w:val="20"/>
                <w:szCs w:val="20"/>
              </w:rPr>
              <w:tab/>
              <w:t>ESTATO Umweltservice GmbH</w:t>
            </w:r>
          </w:p>
          <w:p w14:paraId="2D91ABC9" w14:textId="77777777" w:rsidR="000A1C24" w:rsidRPr="002351AB" w:rsidRDefault="000A1C24" w:rsidP="00A4565B">
            <w:pPr>
              <w:rPr>
                <w:rFonts w:ascii="Verdana" w:hAnsi="Verdana"/>
                <w:noProof/>
                <w:sz w:val="20"/>
                <w:szCs w:val="20"/>
              </w:rPr>
            </w:pPr>
            <w:r w:rsidRPr="002351AB">
              <w:rPr>
                <w:rFonts w:ascii="Verdana" w:hAnsi="Verdana"/>
                <w:noProof/>
                <w:sz w:val="20"/>
                <w:szCs w:val="20"/>
              </w:rPr>
              <w:t>-</w:t>
            </w:r>
            <w:r w:rsidRPr="002351AB">
              <w:rPr>
                <w:rFonts w:ascii="Verdana" w:hAnsi="Verdana"/>
                <w:noProof/>
                <w:sz w:val="20"/>
                <w:szCs w:val="20"/>
              </w:rPr>
              <w:tab/>
              <w:t xml:space="preserve">Genan Holding A/S </w:t>
            </w:r>
          </w:p>
          <w:p w14:paraId="487815E9" w14:textId="77777777" w:rsidR="000A1C24" w:rsidRPr="002351AB" w:rsidRDefault="000A1C24" w:rsidP="00A4565B">
            <w:pPr>
              <w:rPr>
                <w:rFonts w:ascii="Verdana" w:hAnsi="Verdana"/>
                <w:noProof/>
                <w:sz w:val="20"/>
                <w:szCs w:val="20"/>
              </w:rPr>
            </w:pPr>
            <w:r w:rsidRPr="002351AB">
              <w:rPr>
                <w:rFonts w:ascii="Verdana" w:hAnsi="Verdana"/>
                <w:noProof/>
                <w:sz w:val="20"/>
                <w:szCs w:val="20"/>
              </w:rPr>
              <w:t>-</w:t>
            </w:r>
            <w:r w:rsidRPr="002351AB">
              <w:rPr>
                <w:rFonts w:ascii="Verdana" w:hAnsi="Verdana"/>
                <w:noProof/>
                <w:sz w:val="20"/>
                <w:szCs w:val="20"/>
              </w:rPr>
              <w:tab/>
              <w:t xml:space="preserve">Granuband BV </w:t>
            </w:r>
          </w:p>
          <w:p w14:paraId="41ED67F5" w14:textId="77777777" w:rsidR="000A1C24" w:rsidRPr="002351AB" w:rsidRDefault="000A1C24" w:rsidP="00A4565B">
            <w:pPr>
              <w:rPr>
                <w:rFonts w:ascii="Verdana" w:hAnsi="Verdana"/>
                <w:noProof/>
                <w:sz w:val="20"/>
                <w:szCs w:val="20"/>
              </w:rPr>
            </w:pPr>
            <w:r w:rsidRPr="002351AB">
              <w:rPr>
                <w:rFonts w:ascii="Verdana" w:hAnsi="Verdana"/>
                <w:noProof/>
                <w:sz w:val="20"/>
                <w:szCs w:val="20"/>
              </w:rPr>
              <w:t>-</w:t>
            </w:r>
            <w:r w:rsidRPr="002351AB">
              <w:rPr>
                <w:rFonts w:ascii="Verdana" w:hAnsi="Verdana"/>
                <w:noProof/>
                <w:sz w:val="20"/>
                <w:szCs w:val="20"/>
              </w:rPr>
              <w:tab/>
              <w:t xml:space="preserve">Kargro Recycling bv </w:t>
            </w:r>
          </w:p>
          <w:p w14:paraId="4BB9F373" w14:textId="77777777" w:rsidR="000A1C24" w:rsidRPr="002351AB" w:rsidRDefault="000A1C24" w:rsidP="00A4565B">
            <w:pPr>
              <w:rPr>
                <w:rFonts w:ascii="Verdana" w:hAnsi="Verdana"/>
                <w:noProof/>
                <w:sz w:val="20"/>
                <w:szCs w:val="20"/>
              </w:rPr>
            </w:pPr>
            <w:r w:rsidRPr="002351AB">
              <w:rPr>
                <w:rFonts w:ascii="Verdana" w:hAnsi="Verdana"/>
                <w:noProof/>
                <w:sz w:val="20"/>
                <w:szCs w:val="20"/>
              </w:rPr>
              <w:t>-</w:t>
            </w:r>
            <w:r w:rsidRPr="002351AB">
              <w:rPr>
                <w:rFonts w:ascii="Verdana" w:hAnsi="Verdana"/>
                <w:noProof/>
                <w:sz w:val="20"/>
                <w:szCs w:val="20"/>
              </w:rPr>
              <w:tab/>
              <w:t xml:space="preserve">Murfitt Industries Ltd. </w:t>
            </w:r>
          </w:p>
          <w:p w14:paraId="37BD6DA0" w14:textId="77777777" w:rsidR="000A1C24" w:rsidRPr="002351AB" w:rsidRDefault="000A1C24" w:rsidP="00A4565B">
            <w:pPr>
              <w:rPr>
                <w:rFonts w:ascii="Verdana" w:hAnsi="Verdana"/>
                <w:noProof/>
                <w:sz w:val="20"/>
                <w:szCs w:val="20"/>
              </w:rPr>
            </w:pPr>
            <w:r w:rsidRPr="002351AB">
              <w:rPr>
                <w:rFonts w:ascii="Verdana" w:hAnsi="Verdana"/>
                <w:noProof/>
                <w:sz w:val="20"/>
                <w:szCs w:val="20"/>
              </w:rPr>
              <w:t>-</w:t>
            </w:r>
            <w:r w:rsidRPr="002351AB">
              <w:rPr>
                <w:rFonts w:ascii="Verdana" w:hAnsi="Verdana"/>
                <w:noProof/>
                <w:sz w:val="20"/>
                <w:szCs w:val="20"/>
              </w:rPr>
              <w:tab/>
              <w:t>Ragn-Sells Tyre Recycling AB</w:t>
            </w:r>
          </w:p>
          <w:p w14:paraId="79236DB6" w14:textId="77777777" w:rsidR="000A1C24" w:rsidRPr="002351AB" w:rsidRDefault="000A1C24" w:rsidP="00A4565B">
            <w:pPr>
              <w:rPr>
                <w:rFonts w:ascii="Verdana" w:hAnsi="Verdana"/>
                <w:noProof/>
                <w:sz w:val="20"/>
                <w:szCs w:val="20"/>
              </w:rPr>
            </w:pPr>
            <w:r w:rsidRPr="002351AB">
              <w:rPr>
                <w:rFonts w:ascii="Verdana" w:hAnsi="Verdana"/>
                <w:noProof/>
                <w:sz w:val="20"/>
                <w:szCs w:val="20"/>
              </w:rPr>
              <w:t xml:space="preserve">Through its Member Recycling Federations and Companies from 20 EU and EFTA countries, EuRIC represents today over: </w:t>
            </w:r>
          </w:p>
          <w:p w14:paraId="5F34D01C" w14:textId="77777777" w:rsidR="000A1C24" w:rsidRPr="002351AB" w:rsidRDefault="000A1C24" w:rsidP="00A4565B">
            <w:pPr>
              <w:rPr>
                <w:rFonts w:ascii="Verdana" w:hAnsi="Verdana"/>
                <w:noProof/>
                <w:sz w:val="20"/>
                <w:szCs w:val="20"/>
              </w:rPr>
            </w:pPr>
            <w:r w:rsidRPr="002351AB">
              <w:rPr>
                <w:rFonts w:ascii="Verdana" w:hAnsi="Verdana"/>
                <w:noProof/>
                <w:sz w:val="20"/>
                <w:szCs w:val="20"/>
              </w:rPr>
              <w:t>-</w:t>
            </w:r>
            <w:r w:rsidRPr="002351AB">
              <w:rPr>
                <w:rFonts w:ascii="Verdana" w:hAnsi="Verdana"/>
                <w:noProof/>
                <w:sz w:val="20"/>
                <w:szCs w:val="20"/>
              </w:rPr>
              <w:tab/>
              <w:t>6,000+ companies generating an aggregated annual turnover of about 95 billion €, including large companies and SMEs, involved in the recycling and trade of various resource streams;</w:t>
            </w:r>
          </w:p>
          <w:p w14:paraId="082098B8" w14:textId="77777777" w:rsidR="000A1C24" w:rsidRPr="002351AB" w:rsidRDefault="000A1C24" w:rsidP="00A4565B">
            <w:pPr>
              <w:rPr>
                <w:rFonts w:ascii="Verdana" w:hAnsi="Verdana"/>
                <w:noProof/>
                <w:sz w:val="20"/>
                <w:szCs w:val="20"/>
              </w:rPr>
            </w:pPr>
            <w:r w:rsidRPr="002351AB">
              <w:rPr>
                <w:rFonts w:ascii="Verdana" w:hAnsi="Verdana"/>
                <w:noProof/>
                <w:sz w:val="20"/>
                <w:szCs w:val="20"/>
              </w:rPr>
              <w:t>-</w:t>
            </w:r>
            <w:r w:rsidRPr="002351AB">
              <w:rPr>
                <w:rFonts w:ascii="Verdana" w:hAnsi="Verdana"/>
                <w:noProof/>
                <w:sz w:val="20"/>
                <w:szCs w:val="20"/>
              </w:rPr>
              <w:tab/>
              <w:t xml:space="preserve">300,000 local jobs which cannot be outsourced to third EU countries; </w:t>
            </w:r>
          </w:p>
          <w:p w14:paraId="658F7673" w14:textId="77777777" w:rsidR="000A1C24" w:rsidRPr="002351AB" w:rsidRDefault="000A1C24" w:rsidP="00A4565B">
            <w:pPr>
              <w:rPr>
                <w:rFonts w:ascii="Verdana" w:hAnsi="Verdana"/>
                <w:noProof/>
                <w:sz w:val="20"/>
                <w:szCs w:val="20"/>
              </w:rPr>
            </w:pPr>
            <w:r w:rsidRPr="002351AB">
              <w:rPr>
                <w:rFonts w:ascii="Verdana" w:hAnsi="Verdana"/>
                <w:noProof/>
                <w:sz w:val="20"/>
                <w:szCs w:val="20"/>
              </w:rPr>
              <w:t>-</w:t>
            </w:r>
            <w:r w:rsidRPr="002351AB">
              <w:rPr>
                <w:rFonts w:ascii="Verdana" w:hAnsi="Verdana"/>
                <w:noProof/>
                <w:sz w:val="20"/>
                <w:szCs w:val="20"/>
              </w:rPr>
              <w:tab/>
              <w:t>Million tons of waste recycled per year (paper, metals, plastics, tyres, glass and beyond).</w:t>
            </w:r>
          </w:p>
          <w:p w14:paraId="4BC00F0A" w14:textId="77777777" w:rsidR="000A1C24" w:rsidRPr="001D714B" w:rsidRDefault="000A1C24" w:rsidP="00A4565B">
            <w:pPr>
              <w:rPr>
                <w:rFonts w:ascii="Verdana" w:hAnsi="Verdana"/>
                <w:noProof/>
                <w:sz w:val="20"/>
                <w:szCs w:val="20"/>
              </w:rPr>
            </w:pPr>
            <w:r w:rsidRPr="002351AB">
              <w:rPr>
                <w:rFonts w:ascii="Verdana" w:hAnsi="Verdana"/>
                <w:noProof/>
                <w:sz w:val="20"/>
                <w:szCs w:val="20"/>
              </w:rPr>
              <w:t>Recyclers play a key role in a circular economy. By turning wastes into resources, recycling is the link which reintroduces recycled materials into the value chains again and again.</w:t>
            </w:r>
          </w:p>
          <w:p w14:paraId="220DD6BD" w14:textId="77777777" w:rsidR="000A1C24" w:rsidRPr="001D714B" w:rsidRDefault="000A1C24" w:rsidP="00A4565B">
            <w:pPr>
              <w:rPr>
                <w:rFonts w:ascii="Verdana" w:hAnsi="Verdana"/>
                <w:sz w:val="20"/>
                <w:szCs w:val="20"/>
              </w:rPr>
            </w:pPr>
          </w:p>
        </w:tc>
      </w:tr>
      <w:tr w:rsidR="000A1C24" w:rsidRPr="001D714B" w14:paraId="300ED4F3" w14:textId="77777777" w:rsidTr="000A1C24">
        <w:tc>
          <w:tcPr>
            <w:tcW w:w="709" w:type="dxa"/>
            <w:vMerge/>
          </w:tcPr>
          <w:p w14:paraId="319517E6" w14:textId="77777777" w:rsidR="000A1C24" w:rsidRPr="001D714B" w:rsidRDefault="000A1C24" w:rsidP="00A4565B">
            <w:pPr>
              <w:rPr>
                <w:rFonts w:ascii="Verdana" w:hAnsi="Verdana"/>
                <w:sz w:val="20"/>
                <w:szCs w:val="20"/>
              </w:rPr>
            </w:pPr>
          </w:p>
        </w:tc>
        <w:tc>
          <w:tcPr>
            <w:tcW w:w="3686" w:type="dxa"/>
            <w:vMerge/>
          </w:tcPr>
          <w:p w14:paraId="3FC2ADBE" w14:textId="77777777" w:rsidR="000A1C24" w:rsidRPr="001D714B" w:rsidRDefault="000A1C24" w:rsidP="00A4565B">
            <w:pPr>
              <w:rPr>
                <w:rFonts w:ascii="Verdana" w:hAnsi="Verdana"/>
                <w:b/>
                <w:sz w:val="20"/>
                <w:szCs w:val="20"/>
              </w:rPr>
            </w:pPr>
          </w:p>
        </w:tc>
        <w:tc>
          <w:tcPr>
            <w:tcW w:w="9781" w:type="dxa"/>
          </w:tcPr>
          <w:p w14:paraId="2A902E09" w14:textId="77777777" w:rsidR="000A1C24" w:rsidRPr="001D714B" w:rsidRDefault="000A1C24" w:rsidP="00A4565B">
            <w:pPr>
              <w:rPr>
                <w:rFonts w:ascii="Verdana" w:hAnsi="Verdana"/>
                <w:b/>
                <w:sz w:val="20"/>
                <w:szCs w:val="20"/>
              </w:rPr>
            </w:pPr>
            <w:r w:rsidRPr="001D714B">
              <w:rPr>
                <w:rFonts w:ascii="Verdana" w:hAnsi="Verdana"/>
                <w:b/>
                <w:sz w:val="20"/>
                <w:szCs w:val="20"/>
              </w:rPr>
              <w:t>SEAC Rapporteurs response:</w:t>
            </w:r>
          </w:p>
          <w:p w14:paraId="7842EB34" w14:textId="77777777" w:rsidR="000A1C24" w:rsidRPr="001D714B" w:rsidRDefault="000A1C24" w:rsidP="00A4565B">
            <w:pPr>
              <w:rPr>
                <w:rFonts w:ascii="Verdana" w:hAnsi="Verdana"/>
                <w:b/>
                <w:sz w:val="20"/>
                <w:szCs w:val="20"/>
              </w:rPr>
            </w:pPr>
          </w:p>
          <w:p w14:paraId="3A462539" w14:textId="77777777" w:rsidR="000A1C24" w:rsidRPr="001D714B" w:rsidRDefault="000A1C24" w:rsidP="00A4565B">
            <w:pPr>
              <w:rPr>
                <w:rFonts w:ascii="Verdana" w:hAnsi="Verdana"/>
                <w:sz w:val="20"/>
                <w:szCs w:val="20"/>
              </w:rPr>
            </w:pPr>
          </w:p>
        </w:tc>
      </w:tr>
    </w:tbl>
    <w:p w14:paraId="440C2E91" w14:textId="77777777" w:rsidR="000A1C24" w:rsidRPr="00541F01" w:rsidRDefault="000A1C24" w:rsidP="000A1C24">
      <w:pPr>
        <w:rPr>
          <w:rFonts w:ascii="Verdana" w:hAnsi="Verdana"/>
          <w:sz w:val="20"/>
        </w:rPr>
      </w:pPr>
    </w:p>
    <w:p w14:paraId="226344AC" w14:textId="77777777" w:rsidR="000A1C24" w:rsidRPr="00541F01" w:rsidRDefault="000A1C24" w:rsidP="000A1C24">
      <w:pPr>
        <w:rPr>
          <w:rFonts w:ascii="Verdana" w:hAnsi="Verdana"/>
          <w:sz w:val="20"/>
        </w:rPr>
      </w:pPr>
    </w:p>
    <w:p w14:paraId="554E45B6" w14:textId="77777777" w:rsidR="000A1C24" w:rsidRPr="00861D1F" w:rsidRDefault="000A1C24" w:rsidP="000A1C24">
      <w:pPr>
        <w:rPr>
          <w:rFonts w:ascii="Verdana" w:hAnsi="Verdana"/>
          <w:sz w:val="20"/>
          <w:szCs w:val="20"/>
        </w:rPr>
      </w:pPr>
    </w:p>
    <w:p w14:paraId="04DFE11C" w14:textId="77777777" w:rsidR="00FA41F7" w:rsidRPr="00541F01" w:rsidRDefault="00FA41F7" w:rsidP="00FA41F7">
      <w:pPr>
        <w:rPr>
          <w:rFonts w:ascii="Verdana" w:hAnsi="Verdana"/>
          <w:sz w:val="20"/>
        </w:rPr>
      </w:pPr>
    </w:p>
    <w:p w14:paraId="04DFE11D" w14:textId="77777777" w:rsidR="00861D1F" w:rsidRPr="00861D1F" w:rsidRDefault="00861D1F">
      <w:pPr>
        <w:rPr>
          <w:rFonts w:ascii="Verdana" w:hAnsi="Verdana"/>
          <w:sz w:val="20"/>
          <w:szCs w:val="20"/>
        </w:rPr>
      </w:pPr>
    </w:p>
    <w:sectPr w:rsidR="00861D1F" w:rsidRPr="00861D1F" w:rsidSect="00FA41F7">
      <w:headerReference w:type="even" r:id="rId12"/>
      <w:headerReference w:type="default" r:id="rId13"/>
      <w:footerReference w:type="default" r:id="rId14"/>
      <w:headerReference w:type="first" r:id="rId15"/>
      <w:footerReference w:type="first" r:id="rId16"/>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FE121" w14:textId="77777777" w:rsidR="00861D1F" w:rsidRDefault="00861D1F" w:rsidP="004E600F">
      <w:r>
        <w:separator/>
      </w:r>
    </w:p>
  </w:endnote>
  <w:endnote w:type="continuationSeparator" w:id="0">
    <w:p w14:paraId="04DFE122" w14:textId="77777777" w:rsidR="00861D1F" w:rsidRDefault="00861D1F" w:rsidP="004E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FE125" w14:textId="77777777" w:rsidR="00FA41F7" w:rsidRPr="00FA41F7" w:rsidRDefault="00FA41F7" w:rsidP="00FA41F7">
    <w:pPr>
      <w:pStyle w:val="Footer"/>
      <w:jc w:val="right"/>
      <w:rPr>
        <w:sz w:val="16"/>
      </w:rPr>
    </w:pPr>
    <w:r w:rsidRPr="003B6D57">
      <w:rPr>
        <w:sz w:val="16"/>
      </w:rPr>
      <w:fldChar w:fldCharType="begin"/>
    </w:r>
    <w:r w:rsidRPr="003B6D57">
      <w:rPr>
        <w:sz w:val="16"/>
      </w:rPr>
      <w:instrText xml:space="preserve"> PAGE   \* MERGEFORMAT </w:instrText>
    </w:r>
    <w:r w:rsidRPr="003B6D57">
      <w:rPr>
        <w:sz w:val="16"/>
      </w:rPr>
      <w:fldChar w:fldCharType="separate"/>
    </w:r>
    <w:r w:rsidR="000A1C24">
      <w:rPr>
        <w:noProof/>
        <w:sz w:val="16"/>
      </w:rPr>
      <w:t>13</w:t>
    </w:r>
    <w:r w:rsidRPr="003B6D57">
      <w:rPr>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FE12F" w14:textId="77777777" w:rsidR="003B6D57" w:rsidRPr="003B6D57" w:rsidRDefault="003B6D57" w:rsidP="003B6D57">
    <w:pPr>
      <w:pStyle w:val="Footer"/>
      <w:jc w:val="right"/>
      <w:rPr>
        <w:sz w:val="16"/>
      </w:rPr>
    </w:pPr>
    <w:r w:rsidRPr="003B6D57">
      <w:rPr>
        <w:sz w:val="16"/>
      </w:rPr>
      <w:fldChar w:fldCharType="begin"/>
    </w:r>
    <w:r w:rsidRPr="003B6D57">
      <w:rPr>
        <w:sz w:val="16"/>
      </w:rPr>
      <w:instrText xml:space="preserve"> PAGE   \* MERGEFORMAT </w:instrText>
    </w:r>
    <w:r w:rsidRPr="003B6D57">
      <w:rPr>
        <w:sz w:val="16"/>
      </w:rPr>
      <w:fldChar w:fldCharType="separate"/>
    </w:r>
    <w:r w:rsidR="000A1C24">
      <w:rPr>
        <w:noProof/>
        <w:sz w:val="16"/>
      </w:rPr>
      <w:t>1</w:t>
    </w:r>
    <w:r w:rsidRPr="003B6D57">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FE11F" w14:textId="77777777" w:rsidR="00861D1F" w:rsidRDefault="00861D1F" w:rsidP="004E600F">
      <w:r>
        <w:separator/>
      </w:r>
    </w:p>
  </w:footnote>
  <w:footnote w:type="continuationSeparator" w:id="0">
    <w:p w14:paraId="04DFE120" w14:textId="77777777" w:rsidR="00861D1F" w:rsidRDefault="00861D1F" w:rsidP="004E6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FE123" w14:textId="77777777" w:rsidR="00841092" w:rsidRDefault="008410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FE124" w14:textId="77777777" w:rsidR="00861D1F" w:rsidRPr="00B904DC" w:rsidRDefault="00861D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1" w:type="pct"/>
      <w:tblInd w:w="-34" w:type="dxa"/>
      <w:tblLook w:val="01E0" w:firstRow="1" w:lastRow="1" w:firstColumn="1" w:lastColumn="1" w:noHBand="0" w:noVBand="0"/>
    </w:tblPr>
    <w:tblGrid>
      <w:gridCol w:w="4328"/>
      <w:gridCol w:w="9633"/>
    </w:tblGrid>
    <w:tr w:rsidR="00861D1F" w:rsidRPr="009F04CB" w14:paraId="04DFE12D" w14:textId="77777777" w:rsidTr="00841092">
      <w:tc>
        <w:tcPr>
          <w:tcW w:w="1550" w:type="pct"/>
          <w:shd w:val="clear" w:color="auto" w:fill="auto"/>
        </w:tcPr>
        <w:p w14:paraId="04DFE126" w14:textId="77777777" w:rsidR="00861D1F" w:rsidRPr="009F04CB" w:rsidRDefault="00861D1F" w:rsidP="00D025B7">
          <w:pPr>
            <w:rPr>
              <w:rFonts w:ascii="Verdana" w:hAnsi="Verdana"/>
              <w:sz w:val="20"/>
              <w:szCs w:val="20"/>
            </w:rPr>
          </w:pPr>
          <w:r w:rsidRPr="009F04CB">
            <w:rPr>
              <w:rFonts w:ascii="Verdana" w:hAnsi="Verdana"/>
              <w:b/>
              <w:sz w:val="20"/>
              <w:szCs w:val="20"/>
            </w:rPr>
            <w:t>Substance:</w:t>
          </w:r>
          <w:r w:rsidR="00841092" w:rsidRPr="009F04CB">
            <w:rPr>
              <w:rFonts w:ascii="Verdana" w:hAnsi="Verdana"/>
              <w:b/>
              <w:sz w:val="20"/>
              <w:szCs w:val="20"/>
            </w:rPr>
            <w:t xml:space="preserve"> </w:t>
          </w:r>
          <w:r w:rsidR="00D025B7" w:rsidRPr="00D025B7">
            <w:rPr>
              <w:rFonts w:ascii="Verdana" w:hAnsi="Verdana"/>
              <w:sz w:val="20"/>
              <w:szCs w:val="20"/>
            </w:rPr>
            <w:t>Polycyclic aromatic hydrocarbons (PAHs)</w:t>
          </w:r>
        </w:p>
        <w:p w14:paraId="04DFE127" w14:textId="77777777" w:rsidR="005079BD" w:rsidRPr="009F04CB" w:rsidRDefault="005079BD" w:rsidP="00861D1F">
          <w:pPr>
            <w:rPr>
              <w:rFonts w:ascii="Verdana" w:hAnsi="Verdana"/>
              <w:b/>
              <w:sz w:val="20"/>
              <w:szCs w:val="20"/>
            </w:rPr>
          </w:pPr>
          <w:r w:rsidRPr="009F04CB">
            <w:rPr>
              <w:rFonts w:ascii="Verdana" w:hAnsi="Verdana"/>
              <w:b/>
              <w:sz w:val="20"/>
              <w:szCs w:val="20"/>
            </w:rPr>
            <w:t>EC number:</w:t>
          </w:r>
          <w:r w:rsidRPr="009F04CB">
            <w:rPr>
              <w:rFonts w:ascii="Verdana" w:hAnsi="Verdana"/>
              <w:sz w:val="20"/>
              <w:szCs w:val="20"/>
            </w:rPr>
            <w:t xml:space="preserve"> </w:t>
          </w:r>
          <w:r w:rsidR="00D025B7">
            <w:rPr>
              <w:rFonts w:ascii="Verdana" w:hAnsi="Verdana"/>
              <w:sz w:val="20"/>
              <w:szCs w:val="20"/>
            </w:rPr>
            <w:t>-</w:t>
          </w:r>
        </w:p>
        <w:p w14:paraId="04DFE128" w14:textId="77777777" w:rsidR="00861D1F" w:rsidRPr="009F04CB" w:rsidRDefault="00861D1F" w:rsidP="00841092">
          <w:pPr>
            <w:rPr>
              <w:rFonts w:ascii="Verdana" w:hAnsi="Verdana"/>
              <w:sz w:val="20"/>
              <w:szCs w:val="20"/>
            </w:rPr>
          </w:pPr>
          <w:r w:rsidRPr="009F04CB">
            <w:rPr>
              <w:rFonts w:ascii="Verdana" w:hAnsi="Verdana"/>
              <w:b/>
              <w:sz w:val="20"/>
              <w:szCs w:val="20"/>
            </w:rPr>
            <w:t>CAS number:</w:t>
          </w:r>
          <w:r w:rsidR="00D025B7">
            <w:rPr>
              <w:rFonts w:ascii="Verdana" w:hAnsi="Verdana"/>
              <w:b/>
              <w:sz w:val="20"/>
              <w:szCs w:val="20"/>
            </w:rPr>
            <w:t xml:space="preserve"> -</w:t>
          </w:r>
          <w:r w:rsidRPr="009F04CB">
            <w:rPr>
              <w:rFonts w:ascii="Verdana" w:hAnsi="Verdana"/>
              <w:sz w:val="20"/>
              <w:szCs w:val="20"/>
            </w:rPr>
            <w:t xml:space="preserve"> </w:t>
          </w:r>
        </w:p>
      </w:tc>
      <w:tc>
        <w:tcPr>
          <w:tcW w:w="3450" w:type="pct"/>
          <w:shd w:val="clear" w:color="auto" w:fill="auto"/>
        </w:tcPr>
        <w:p w14:paraId="04DFE129" w14:textId="77777777" w:rsidR="00861D1F" w:rsidRPr="009F04CB" w:rsidRDefault="00861D1F" w:rsidP="005F3D13">
          <w:pPr>
            <w:pStyle w:val="Header"/>
            <w:jc w:val="right"/>
          </w:pPr>
          <w:r w:rsidRPr="009F04CB">
            <w:t>Comments and response to comments on SEAC draft</w:t>
          </w:r>
          <w:r w:rsidR="005F3D13" w:rsidRPr="009F04CB">
            <w:t xml:space="preserve"> </w:t>
          </w:r>
          <w:r w:rsidRPr="009F04CB">
            <w:t>opinion on</w:t>
          </w:r>
          <w:r w:rsidR="00841092" w:rsidRPr="009F04CB">
            <w:t xml:space="preserve"> </w:t>
          </w:r>
          <w:r w:rsidRPr="009F04CB">
            <w:t xml:space="preserve">Annex XV restriction </w:t>
          </w:r>
          <w:r w:rsidR="00E10C9C">
            <w:t>report</w:t>
          </w:r>
          <w:r w:rsidRPr="009F04CB">
            <w:t xml:space="preserve"> </w:t>
          </w:r>
        </w:p>
        <w:p w14:paraId="04DFE12A" w14:textId="77777777" w:rsidR="00861D1F" w:rsidRPr="009F04CB" w:rsidRDefault="00861D1F" w:rsidP="00861D1F">
          <w:pPr>
            <w:pStyle w:val="Header"/>
            <w:jc w:val="right"/>
            <w:rPr>
              <w:noProof/>
            </w:rPr>
          </w:pPr>
          <w:r w:rsidRPr="009F04CB">
            <w:rPr>
              <w:noProof/>
            </w:rPr>
            <w:t xml:space="preserve">submitted by </w:t>
          </w:r>
          <w:r w:rsidR="00D025B7" w:rsidRPr="00D025B7">
            <w:rPr>
              <w:b/>
              <w:noProof/>
            </w:rPr>
            <w:t>Netherlands</w:t>
          </w:r>
          <w:r w:rsidR="00D025B7">
            <w:rPr>
              <w:b/>
              <w:noProof/>
            </w:rPr>
            <w:t xml:space="preserve"> </w:t>
          </w:r>
          <w:r w:rsidR="009F04CB">
            <w:rPr>
              <w:noProof/>
            </w:rPr>
            <w:t xml:space="preserve">on </w:t>
          </w:r>
          <w:r w:rsidR="00D025B7" w:rsidRPr="00D025B7">
            <w:rPr>
              <w:b/>
              <w:noProof/>
            </w:rPr>
            <w:t>20/07/2018</w:t>
          </w:r>
        </w:p>
        <w:p w14:paraId="04DFE12B" w14:textId="77777777" w:rsidR="000E40D9" w:rsidRPr="000E40D9" w:rsidRDefault="00861D1F" w:rsidP="000E40D9">
          <w:pPr>
            <w:pStyle w:val="Header"/>
            <w:jc w:val="right"/>
            <w:rPr>
              <w:b/>
              <w:noProof/>
            </w:rPr>
          </w:pPr>
          <w:r w:rsidRPr="009F04CB">
            <w:rPr>
              <w:noProof/>
            </w:rPr>
            <w:t xml:space="preserve">Public consultation on SEAC draft opinion started on </w:t>
          </w:r>
        </w:p>
        <w:p w14:paraId="04DFE12C" w14:textId="77777777" w:rsidR="00861D1F" w:rsidRPr="009F04CB" w:rsidRDefault="000E40D9" w:rsidP="000E40D9">
          <w:pPr>
            <w:pStyle w:val="Header"/>
            <w:tabs>
              <w:tab w:val="clear" w:pos="4536"/>
              <w:tab w:val="clear" w:pos="7088"/>
              <w:tab w:val="clear" w:pos="8789"/>
            </w:tabs>
            <w:jc w:val="right"/>
          </w:pPr>
          <w:r w:rsidRPr="000E40D9">
            <w:rPr>
              <w:b/>
              <w:noProof/>
            </w:rPr>
            <w:t>19/06/2019</w:t>
          </w:r>
        </w:p>
      </w:tc>
    </w:tr>
  </w:tbl>
  <w:p w14:paraId="04DFE12E" w14:textId="77777777" w:rsidR="00861D1F" w:rsidRDefault="00861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A20A2"/>
    <w:multiLevelType w:val="hybridMultilevel"/>
    <w:tmpl w:val="80DAAC40"/>
    <w:lvl w:ilvl="0" w:tplc="9BA6A3B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C871AFA"/>
    <w:multiLevelType w:val="multilevel"/>
    <w:tmpl w:val="250224A4"/>
    <w:lvl w:ilvl="0">
      <w:start w:val="1"/>
      <w:numFmt w:val="bullet"/>
      <w:pStyle w:val="BulletedList1-usermanual"/>
      <w:lvlText w:val=""/>
      <w:lvlJc w:val="left"/>
      <w:pPr>
        <w:tabs>
          <w:tab w:val="num" w:pos="927"/>
        </w:tabs>
        <w:ind w:left="92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0F"/>
    <w:rsid w:val="00055B3E"/>
    <w:rsid w:val="000A1C24"/>
    <w:rsid w:val="000E40D9"/>
    <w:rsid w:val="000F11E0"/>
    <w:rsid w:val="00160929"/>
    <w:rsid w:val="001F5EF4"/>
    <w:rsid w:val="003331F5"/>
    <w:rsid w:val="003B6D57"/>
    <w:rsid w:val="004E600F"/>
    <w:rsid w:val="004F0375"/>
    <w:rsid w:val="005079BD"/>
    <w:rsid w:val="00524EFD"/>
    <w:rsid w:val="00530EFF"/>
    <w:rsid w:val="0058312E"/>
    <w:rsid w:val="005879CA"/>
    <w:rsid w:val="005C4EAC"/>
    <w:rsid w:val="005F3D13"/>
    <w:rsid w:val="00665052"/>
    <w:rsid w:val="00682798"/>
    <w:rsid w:val="006B2F6E"/>
    <w:rsid w:val="006B7316"/>
    <w:rsid w:val="00790245"/>
    <w:rsid w:val="007A4E18"/>
    <w:rsid w:val="007A584D"/>
    <w:rsid w:val="007A5997"/>
    <w:rsid w:val="007B2205"/>
    <w:rsid w:val="00825E28"/>
    <w:rsid w:val="00841092"/>
    <w:rsid w:val="00860F73"/>
    <w:rsid w:val="00861D1F"/>
    <w:rsid w:val="00864B57"/>
    <w:rsid w:val="008B465D"/>
    <w:rsid w:val="00936D5B"/>
    <w:rsid w:val="009C257E"/>
    <w:rsid w:val="009F04CB"/>
    <w:rsid w:val="00A4115C"/>
    <w:rsid w:val="00A41B5E"/>
    <w:rsid w:val="00A71291"/>
    <w:rsid w:val="00B330EF"/>
    <w:rsid w:val="00B43654"/>
    <w:rsid w:val="00B607D8"/>
    <w:rsid w:val="00B6273D"/>
    <w:rsid w:val="00B904DC"/>
    <w:rsid w:val="00BE06E2"/>
    <w:rsid w:val="00C36225"/>
    <w:rsid w:val="00C65E7F"/>
    <w:rsid w:val="00CA3668"/>
    <w:rsid w:val="00D025B7"/>
    <w:rsid w:val="00D06866"/>
    <w:rsid w:val="00D75A2E"/>
    <w:rsid w:val="00D90596"/>
    <w:rsid w:val="00DF6D17"/>
    <w:rsid w:val="00E10C9C"/>
    <w:rsid w:val="00F308F6"/>
    <w:rsid w:val="00F91D3A"/>
    <w:rsid w:val="00FA3E36"/>
    <w:rsid w:val="00FA41F7"/>
    <w:rsid w:val="00FB6710"/>
    <w:rsid w:val="00FE7FDD"/>
    <w:rsid w:val="00FF4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DFE0F6"/>
  <w15:docId w15:val="{B374C74C-5EA6-4995-8BA3-DC8087A2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00F"/>
    <w:pPr>
      <w:spacing w:after="0" w:line="240" w:lineRule="auto"/>
    </w:pPr>
    <w:rPr>
      <w:rFonts w:ascii="Times New Roman" w:hAnsi="Times New Roman" w:cs="Times New Roman"/>
      <w:sz w:val="24"/>
      <w:szCs w:val="24"/>
      <w:lang w:eastAsia="en-GB"/>
    </w:rPr>
  </w:style>
  <w:style w:type="paragraph" w:styleId="Heading1">
    <w:name w:val="heading 1"/>
    <w:aliases w:val="ECHA Heading 1"/>
    <w:basedOn w:val="Normal"/>
    <w:next w:val="BodyText"/>
    <w:link w:val="Heading1Char"/>
    <w:qFormat/>
    <w:rsid w:val="00A41B5E"/>
    <w:pPr>
      <w:keepNext/>
      <w:keepLines/>
      <w:widowControl w:val="0"/>
      <w:spacing w:after="240"/>
      <w:outlineLvl w:val="0"/>
    </w:pPr>
    <w:rPr>
      <w:rFonts w:ascii="Verdana" w:hAnsi="Verdana"/>
      <w:b/>
      <w:snapToGrid w:val="0"/>
      <w:color w:val="0046AD"/>
      <w:sz w:val="28"/>
      <w:lang w:eastAsia="fi-FI"/>
    </w:rPr>
  </w:style>
  <w:style w:type="paragraph" w:styleId="Heading2">
    <w:name w:val="heading 2"/>
    <w:aliases w:val="ECHA Heading 2"/>
    <w:basedOn w:val="Heading1"/>
    <w:next w:val="BodyText"/>
    <w:link w:val="Heading2Char"/>
    <w:qFormat/>
    <w:rsid w:val="00A41B5E"/>
    <w:pPr>
      <w:outlineLvl w:val="1"/>
    </w:pPr>
    <w:rPr>
      <w:rFonts w:cs="Arial"/>
      <w:sz w:val="24"/>
      <w:szCs w:val="22"/>
    </w:rPr>
  </w:style>
  <w:style w:type="paragraph" w:styleId="Heading3">
    <w:name w:val="heading 3"/>
    <w:aliases w:val="ECHA Heading 3"/>
    <w:basedOn w:val="Heading2"/>
    <w:next w:val="BodyText"/>
    <w:link w:val="Heading3Char"/>
    <w:qFormat/>
    <w:rsid w:val="00A41B5E"/>
    <w:pPr>
      <w:outlineLvl w:val="2"/>
    </w:pPr>
    <w:rPr>
      <w:bCs/>
      <w:color w:val="000000"/>
      <w:sz w:val="22"/>
    </w:rPr>
  </w:style>
  <w:style w:type="paragraph" w:styleId="Heading4">
    <w:name w:val="heading 4"/>
    <w:aliases w:val="ECHA Heading 4"/>
    <w:basedOn w:val="Heading3"/>
    <w:next w:val="BodyText"/>
    <w:link w:val="Heading4Char"/>
    <w:qFormat/>
    <w:rsid w:val="00A41B5E"/>
    <w:pPr>
      <w:outlineLvl w:val="3"/>
    </w:pPr>
    <w:rPr>
      <w:b w:val="0"/>
      <w:bCs w:val="0"/>
      <w:szCs w:val="28"/>
    </w:rPr>
  </w:style>
  <w:style w:type="paragraph" w:styleId="Heading5">
    <w:name w:val="heading 5"/>
    <w:aliases w:val="ECHA Heading 5"/>
    <w:basedOn w:val="Heading3"/>
    <w:next w:val="BodyText"/>
    <w:link w:val="Heading5Char"/>
    <w:qFormat/>
    <w:rsid w:val="00A41B5E"/>
    <w:pPr>
      <w:outlineLvl w:val="4"/>
    </w:pPr>
    <w:rPr>
      <w:bCs w:val="0"/>
      <w:iCs/>
      <w:sz w:val="20"/>
      <w:szCs w:val="26"/>
    </w:rPr>
  </w:style>
  <w:style w:type="paragraph" w:styleId="Heading6">
    <w:name w:val="heading 6"/>
    <w:aliases w:val="ECHA Heading 6"/>
    <w:basedOn w:val="Heading5"/>
    <w:next w:val="BodyText"/>
    <w:link w:val="Heading6Char"/>
    <w:qFormat/>
    <w:rsid w:val="00A41B5E"/>
    <w:pPr>
      <w:outlineLvl w:val="5"/>
    </w:pPr>
    <w:rPr>
      <w:bCs/>
      <w:szCs w:val="22"/>
    </w:rPr>
  </w:style>
  <w:style w:type="paragraph" w:styleId="Heading7">
    <w:name w:val="heading 7"/>
    <w:aliases w:val="ECHA Heading 7"/>
    <w:basedOn w:val="Heading5"/>
    <w:next w:val="BodyText"/>
    <w:link w:val="Heading7Char"/>
    <w:qFormat/>
    <w:rsid w:val="00A41B5E"/>
    <w:pPr>
      <w:outlineLvl w:val="6"/>
    </w:pPr>
    <w:rPr>
      <w:szCs w:val="24"/>
    </w:rPr>
  </w:style>
  <w:style w:type="paragraph" w:styleId="Heading8">
    <w:name w:val="heading 8"/>
    <w:aliases w:val="ECHA Heading 8"/>
    <w:basedOn w:val="Heading5"/>
    <w:next w:val="BodyText"/>
    <w:link w:val="Heading8Char"/>
    <w:qFormat/>
    <w:rsid w:val="00A41B5E"/>
    <w:pPr>
      <w:outlineLvl w:val="7"/>
    </w:pPr>
    <w:rPr>
      <w:iCs w:val="0"/>
      <w:szCs w:val="24"/>
    </w:rPr>
  </w:style>
  <w:style w:type="paragraph" w:styleId="Heading9">
    <w:name w:val="heading 9"/>
    <w:aliases w:val="ECHA Heading 9"/>
    <w:basedOn w:val="Heading5"/>
    <w:next w:val="BodyText"/>
    <w:link w:val="Heading9Char"/>
    <w:qFormat/>
    <w:rsid w:val="00A41B5E"/>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CHABulletlist">
    <w:name w:val="ECHA Bullet list"/>
    <w:basedOn w:val="NoList"/>
    <w:rsid w:val="00A41B5E"/>
    <w:pPr>
      <w:numPr>
        <w:numId w:val="1"/>
      </w:numPr>
    </w:pPr>
  </w:style>
  <w:style w:type="numbering" w:customStyle="1" w:styleId="ECHANumberlist">
    <w:name w:val="ECHA Number list"/>
    <w:basedOn w:val="NoList"/>
    <w:rsid w:val="00A41B5E"/>
    <w:pPr>
      <w:numPr>
        <w:numId w:val="2"/>
      </w:numPr>
    </w:pPr>
  </w:style>
  <w:style w:type="character" w:customStyle="1" w:styleId="Heading1Char">
    <w:name w:val="Heading 1 Char"/>
    <w:aliases w:val="ECHA Heading 1 Char"/>
    <w:basedOn w:val="DefaultParagraphFont"/>
    <w:link w:val="Heading1"/>
    <w:rsid w:val="00682798"/>
    <w:rPr>
      <w:rFonts w:ascii="Verdana" w:eastAsia="Times New Roman" w:hAnsi="Verdana" w:cs="Times New Roman"/>
      <w:b/>
      <w:snapToGrid w:val="0"/>
      <w:color w:val="0046AD"/>
      <w:sz w:val="28"/>
      <w:szCs w:val="24"/>
      <w:lang w:eastAsia="fi-FI"/>
    </w:rPr>
  </w:style>
  <w:style w:type="paragraph" w:styleId="BodyText">
    <w:name w:val="Body Text"/>
    <w:aliases w:val="Text"/>
    <w:basedOn w:val="Normal"/>
    <w:link w:val="BodyTextChar"/>
    <w:rsid w:val="00A41B5E"/>
    <w:pPr>
      <w:widowControl w:val="0"/>
      <w:spacing w:after="240"/>
    </w:pPr>
    <w:rPr>
      <w:rFonts w:ascii="Verdana" w:hAnsi="Verdana"/>
      <w:snapToGrid w:val="0"/>
      <w:sz w:val="20"/>
      <w:szCs w:val="20"/>
      <w:lang w:eastAsia="fi-FI"/>
    </w:rPr>
  </w:style>
  <w:style w:type="character" w:customStyle="1" w:styleId="BodyTextChar">
    <w:name w:val="Body Text Char"/>
    <w:aliases w:val="Text Char"/>
    <w:basedOn w:val="DefaultParagraphFont"/>
    <w:link w:val="BodyText"/>
    <w:rsid w:val="00682798"/>
    <w:rPr>
      <w:rFonts w:ascii="Verdana" w:eastAsia="Times New Roman" w:hAnsi="Verdana" w:cs="Times New Roman"/>
      <w:snapToGrid w:val="0"/>
      <w:sz w:val="20"/>
      <w:szCs w:val="20"/>
      <w:lang w:eastAsia="fi-FI"/>
    </w:rPr>
  </w:style>
  <w:style w:type="character" w:customStyle="1" w:styleId="Heading2Char">
    <w:name w:val="Heading 2 Char"/>
    <w:aliases w:val="ECHA Heading 2 Char"/>
    <w:basedOn w:val="DefaultParagraphFont"/>
    <w:link w:val="Heading2"/>
    <w:rsid w:val="00682798"/>
    <w:rPr>
      <w:rFonts w:ascii="Verdana" w:eastAsia="Times New Roman" w:hAnsi="Verdana" w:cs="Arial"/>
      <w:b/>
      <w:snapToGrid w:val="0"/>
      <w:color w:val="0046AD"/>
      <w:sz w:val="24"/>
      <w:lang w:eastAsia="fi-FI"/>
    </w:rPr>
  </w:style>
  <w:style w:type="character" w:customStyle="1" w:styleId="Heading3Char">
    <w:name w:val="Heading 3 Char"/>
    <w:aliases w:val="ECHA Heading 3 Char"/>
    <w:basedOn w:val="DefaultParagraphFont"/>
    <w:link w:val="Heading3"/>
    <w:rsid w:val="00682798"/>
    <w:rPr>
      <w:rFonts w:ascii="Verdana" w:eastAsia="Times New Roman" w:hAnsi="Verdana" w:cs="Arial"/>
      <w:b/>
      <w:bCs/>
      <w:snapToGrid w:val="0"/>
      <w:color w:val="000000"/>
      <w:lang w:eastAsia="fi-FI"/>
    </w:rPr>
  </w:style>
  <w:style w:type="character" w:customStyle="1" w:styleId="Heading4Char">
    <w:name w:val="Heading 4 Char"/>
    <w:aliases w:val="ECHA Heading 4 Char"/>
    <w:basedOn w:val="DefaultParagraphFont"/>
    <w:link w:val="Heading4"/>
    <w:rsid w:val="00682798"/>
    <w:rPr>
      <w:rFonts w:ascii="Verdana" w:eastAsia="Times New Roman" w:hAnsi="Verdana" w:cs="Arial"/>
      <w:snapToGrid w:val="0"/>
      <w:color w:val="000000"/>
      <w:szCs w:val="28"/>
      <w:lang w:eastAsia="fi-FI"/>
    </w:rPr>
  </w:style>
  <w:style w:type="character" w:customStyle="1" w:styleId="Heading5Char">
    <w:name w:val="Heading 5 Char"/>
    <w:aliases w:val="ECHA Heading 5 Char"/>
    <w:basedOn w:val="DefaultParagraphFont"/>
    <w:link w:val="Heading5"/>
    <w:rsid w:val="00682798"/>
    <w:rPr>
      <w:rFonts w:ascii="Verdana" w:eastAsia="Times New Roman" w:hAnsi="Verdana" w:cs="Arial"/>
      <w:b/>
      <w:iCs/>
      <w:snapToGrid w:val="0"/>
      <w:color w:val="000000"/>
      <w:sz w:val="20"/>
      <w:szCs w:val="26"/>
      <w:lang w:eastAsia="fi-FI"/>
    </w:rPr>
  </w:style>
  <w:style w:type="character" w:customStyle="1" w:styleId="Heading6Char">
    <w:name w:val="Heading 6 Char"/>
    <w:aliases w:val="ECHA Heading 6 Char"/>
    <w:basedOn w:val="DefaultParagraphFont"/>
    <w:link w:val="Heading6"/>
    <w:rsid w:val="00682798"/>
    <w:rPr>
      <w:rFonts w:ascii="Verdana" w:eastAsia="Times New Roman" w:hAnsi="Verdana" w:cs="Arial"/>
      <w:b/>
      <w:bCs/>
      <w:iCs/>
      <w:snapToGrid w:val="0"/>
      <w:color w:val="000000"/>
      <w:sz w:val="20"/>
      <w:lang w:eastAsia="fi-FI"/>
    </w:rPr>
  </w:style>
  <w:style w:type="character" w:customStyle="1" w:styleId="Heading7Char">
    <w:name w:val="Heading 7 Char"/>
    <w:aliases w:val="ECHA Heading 7 Char"/>
    <w:basedOn w:val="DefaultParagraphFont"/>
    <w:link w:val="Heading7"/>
    <w:rsid w:val="00682798"/>
    <w:rPr>
      <w:rFonts w:ascii="Verdana" w:eastAsia="Times New Roman" w:hAnsi="Verdana" w:cs="Arial"/>
      <w:b/>
      <w:iCs/>
      <w:snapToGrid w:val="0"/>
      <w:color w:val="000000"/>
      <w:sz w:val="20"/>
      <w:szCs w:val="24"/>
      <w:lang w:eastAsia="fi-FI"/>
    </w:rPr>
  </w:style>
  <w:style w:type="character" w:customStyle="1" w:styleId="Heading8Char">
    <w:name w:val="Heading 8 Char"/>
    <w:aliases w:val="ECHA Heading 8 Char"/>
    <w:basedOn w:val="DefaultParagraphFont"/>
    <w:link w:val="Heading8"/>
    <w:rsid w:val="00682798"/>
    <w:rPr>
      <w:rFonts w:ascii="Verdana" w:eastAsia="Times New Roman" w:hAnsi="Verdana" w:cs="Arial"/>
      <w:b/>
      <w:snapToGrid w:val="0"/>
      <w:color w:val="000000"/>
      <w:sz w:val="20"/>
      <w:szCs w:val="24"/>
      <w:lang w:eastAsia="fi-FI"/>
    </w:rPr>
  </w:style>
  <w:style w:type="character" w:customStyle="1" w:styleId="Heading9Char">
    <w:name w:val="Heading 9 Char"/>
    <w:aliases w:val="ECHA Heading 9 Char"/>
    <w:basedOn w:val="DefaultParagraphFont"/>
    <w:link w:val="Heading9"/>
    <w:rsid w:val="00682798"/>
    <w:rPr>
      <w:rFonts w:ascii="Verdana" w:eastAsia="Times New Roman" w:hAnsi="Verdana" w:cs="Arial"/>
      <w:b/>
      <w:iCs/>
      <w:snapToGrid w:val="0"/>
      <w:color w:val="000000"/>
      <w:sz w:val="20"/>
      <w:lang w:eastAsia="fi-FI"/>
    </w:rPr>
  </w:style>
  <w:style w:type="paragraph" w:styleId="Title">
    <w:name w:val="Title"/>
    <w:aliases w:val="ECHA Heading"/>
    <w:basedOn w:val="Heading1"/>
    <w:next w:val="BodyText"/>
    <w:link w:val="TitleChar"/>
    <w:qFormat/>
    <w:rsid w:val="00A41B5E"/>
    <w:rPr>
      <w:rFonts w:cs="Arial"/>
      <w:bCs/>
      <w:szCs w:val="32"/>
    </w:rPr>
  </w:style>
  <w:style w:type="character" w:customStyle="1" w:styleId="TitleChar">
    <w:name w:val="Title Char"/>
    <w:aliases w:val="ECHA Heading Char"/>
    <w:basedOn w:val="DefaultParagraphFont"/>
    <w:link w:val="Title"/>
    <w:rsid w:val="00682798"/>
    <w:rPr>
      <w:rFonts w:ascii="Verdana" w:eastAsia="Times New Roman" w:hAnsi="Verdana" w:cs="Arial"/>
      <w:b/>
      <w:bCs/>
      <w:snapToGrid w:val="0"/>
      <w:color w:val="0046AD"/>
      <w:sz w:val="28"/>
      <w:szCs w:val="32"/>
      <w:lang w:eastAsia="fi-FI"/>
    </w:rPr>
  </w:style>
  <w:style w:type="paragraph" w:styleId="BalloonText">
    <w:name w:val="Balloon Text"/>
    <w:basedOn w:val="Normal"/>
    <w:link w:val="BalloonTextChar"/>
    <w:semiHidden/>
    <w:rsid w:val="00A41B5E"/>
    <w:pPr>
      <w:widowControl w:val="0"/>
    </w:pPr>
    <w:rPr>
      <w:rFonts w:ascii="Tahoma" w:hAnsi="Tahoma" w:cs="Tahoma"/>
      <w:snapToGrid w:val="0"/>
      <w:sz w:val="16"/>
      <w:szCs w:val="16"/>
      <w:lang w:eastAsia="fi-FI"/>
    </w:rPr>
  </w:style>
  <w:style w:type="character" w:customStyle="1" w:styleId="BalloonTextChar">
    <w:name w:val="Balloon Text Char"/>
    <w:basedOn w:val="DefaultParagraphFont"/>
    <w:link w:val="BalloonText"/>
    <w:semiHidden/>
    <w:rsid w:val="00A41B5E"/>
    <w:rPr>
      <w:rFonts w:ascii="Tahoma" w:eastAsia="Times New Roman" w:hAnsi="Tahoma" w:cs="Tahoma"/>
      <w:snapToGrid w:val="0"/>
      <w:sz w:val="16"/>
      <w:szCs w:val="16"/>
      <w:lang w:eastAsia="fi-FI"/>
    </w:rPr>
  </w:style>
  <w:style w:type="paragraph" w:styleId="BodyTextFirstIndent">
    <w:name w:val="Body Text First Indent"/>
    <w:basedOn w:val="BodyText"/>
    <w:link w:val="BodyTextFirstIndentChar"/>
    <w:semiHidden/>
    <w:rsid w:val="00A41B5E"/>
    <w:pPr>
      <w:spacing w:after="120"/>
      <w:ind w:firstLine="210"/>
    </w:pPr>
  </w:style>
  <w:style w:type="character" w:customStyle="1" w:styleId="BodyTextFirstIndentChar">
    <w:name w:val="Body Text First Indent Char"/>
    <w:basedOn w:val="BodyTextChar"/>
    <w:link w:val="BodyTextFirstIndent"/>
    <w:semiHidden/>
    <w:rsid w:val="00A41B5E"/>
    <w:rPr>
      <w:rFonts w:ascii="Verdana" w:eastAsia="Times New Roman" w:hAnsi="Verdana" w:cs="Times New Roman"/>
      <w:snapToGrid w:val="0"/>
      <w:sz w:val="20"/>
      <w:szCs w:val="20"/>
      <w:lang w:eastAsia="fi-FI"/>
    </w:rPr>
  </w:style>
  <w:style w:type="paragraph" w:styleId="BodyTextIndent">
    <w:name w:val="Body Text Indent"/>
    <w:basedOn w:val="Normal"/>
    <w:link w:val="BodyTextIndentChar"/>
    <w:uiPriority w:val="99"/>
    <w:semiHidden/>
    <w:unhideWhenUsed/>
    <w:rsid w:val="00A41B5E"/>
    <w:pPr>
      <w:widowControl w:val="0"/>
      <w:spacing w:after="120"/>
      <w:ind w:left="283"/>
    </w:pPr>
    <w:rPr>
      <w:rFonts w:ascii="Verdana" w:hAnsi="Verdana"/>
      <w:snapToGrid w:val="0"/>
      <w:sz w:val="20"/>
      <w:szCs w:val="20"/>
      <w:lang w:eastAsia="fi-FI"/>
    </w:rPr>
  </w:style>
  <w:style w:type="character" w:customStyle="1" w:styleId="BodyTextIndentChar">
    <w:name w:val="Body Text Indent Char"/>
    <w:basedOn w:val="DefaultParagraphFont"/>
    <w:link w:val="BodyTextIndent"/>
    <w:uiPriority w:val="99"/>
    <w:semiHidden/>
    <w:rsid w:val="00A41B5E"/>
    <w:rPr>
      <w:rFonts w:ascii="Verdana" w:eastAsia="Times New Roman" w:hAnsi="Verdana" w:cs="Times New Roman"/>
      <w:snapToGrid w:val="0"/>
      <w:sz w:val="20"/>
      <w:szCs w:val="20"/>
      <w:lang w:eastAsia="fi-FI"/>
    </w:rPr>
  </w:style>
  <w:style w:type="paragraph" w:styleId="BodyTextFirstIndent2">
    <w:name w:val="Body Text First Indent 2"/>
    <w:basedOn w:val="Normal"/>
    <w:link w:val="BodyTextFirstIndent2Char"/>
    <w:semiHidden/>
    <w:rsid w:val="00A41B5E"/>
    <w:pPr>
      <w:widowControl w:val="0"/>
      <w:spacing w:after="120"/>
      <w:ind w:left="283" w:firstLine="210"/>
    </w:pPr>
    <w:rPr>
      <w:rFonts w:ascii="Verdana" w:hAnsi="Verdana"/>
      <w:snapToGrid w:val="0"/>
      <w:sz w:val="20"/>
      <w:szCs w:val="20"/>
      <w:lang w:eastAsia="fi-FI"/>
    </w:rPr>
  </w:style>
  <w:style w:type="character" w:customStyle="1" w:styleId="BodyTextFirstIndent2Char">
    <w:name w:val="Body Text First Indent 2 Char"/>
    <w:basedOn w:val="BodyTextIndentChar"/>
    <w:link w:val="BodyTextFirstIndent2"/>
    <w:semiHidden/>
    <w:rsid w:val="00A41B5E"/>
    <w:rPr>
      <w:rFonts w:ascii="Verdana" w:eastAsia="Times New Roman" w:hAnsi="Verdana" w:cs="Times New Roman"/>
      <w:snapToGrid w:val="0"/>
      <w:sz w:val="20"/>
      <w:szCs w:val="20"/>
      <w:lang w:eastAsia="fi-FI"/>
    </w:rPr>
  </w:style>
  <w:style w:type="character" w:customStyle="1" w:styleId="Bold">
    <w:name w:val="Bold"/>
    <w:basedOn w:val="DefaultParagraphFont"/>
    <w:rsid w:val="00A41B5E"/>
    <w:rPr>
      <w:rFonts w:ascii="Verdana" w:hAnsi="Verdana"/>
      <w:b/>
      <w:sz w:val="20"/>
    </w:rPr>
  </w:style>
  <w:style w:type="paragraph" w:customStyle="1" w:styleId="BulletedList1-usermanual">
    <w:name w:val="Bulleted List 1 - user manual"/>
    <w:basedOn w:val="Normal"/>
    <w:rsid w:val="00A41B5E"/>
    <w:pPr>
      <w:widowControl w:val="0"/>
      <w:numPr>
        <w:numId w:val="3"/>
      </w:numPr>
      <w:spacing w:line="360" w:lineRule="auto"/>
    </w:pPr>
    <w:rPr>
      <w:rFonts w:ascii="Verdana" w:hAnsi="Verdana"/>
      <w:snapToGrid w:val="0"/>
      <w:sz w:val="20"/>
      <w:szCs w:val="20"/>
      <w:lang w:eastAsia="fi-FI"/>
    </w:rPr>
  </w:style>
  <w:style w:type="character" w:styleId="CommentReference">
    <w:name w:val="annotation reference"/>
    <w:basedOn w:val="DefaultParagraphFont"/>
    <w:semiHidden/>
    <w:rsid w:val="00A41B5E"/>
    <w:rPr>
      <w:sz w:val="16"/>
      <w:szCs w:val="16"/>
    </w:rPr>
  </w:style>
  <w:style w:type="paragraph" w:styleId="CommentText">
    <w:name w:val="annotation text"/>
    <w:basedOn w:val="Normal"/>
    <w:link w:val="CommentTextChar"/>
    <w:semiHidden/>
    <w:rsid w:val="00A41B5E"/>
    <w:pPr>
      <w:widowControl w:val="0"/>
    </w:pPr>
    <w:rPr>
      <w:rFonts w:ascii="Verdana" w:hAnsi="Verdana"/>
      <w:snapToGrid w:val="0"/>
      <w:sz w:val="20"/>
      <w:szCs w:val="20"/>
      <w:lang w:eastAsia="fi-FI"/>
    </w:rPr>
  </w:style>
  <w:style w:type="character" w:customStyle="1" w:styleId="CommentTextChar">
    <w:name w:val="Comment Text Char"/>
    <w:basedOn w:val="DefaultParagraphFont"/>
    <w:link w:val="CommentText"/>
    <w:semiHidden/>
    <w:rsid w:val="00A41B5E"/>
    <w:rPr>
      <w:rFonts w:ascii="Verdana" w:eastAsia="Times New Roman" w:hAnsi="Verdana" w:cs="Times New Roman"/>
      <w:snapToGrid w:val="0"/>
      <w:sz w:val="20"/>
      <w:szCs w:val="20"/>
      <w:lang w:eastAsia="fi-FI"/>
    </w:rPr>
  </w:style>
  <w:style w:type="paragraph" w:styleId="CommentSubject">
    <w:name w:val="annotation subject"/>
    <w:basedOn w:val="CommentText"/>
    <w:next w:val="CommentText"/>
    <w:link w:val="CommentSubjectChar"/>
    <w:semiHidden/>
    <w:rsid w:val="00A41B5E"/>
    <w:rPr>
      <w:b/>
      <w:bCs/>
    </w:rPr>
  </w:style>
  <w:style w:type="character" w:customStyle="1" w:styleId="CommentSubjectChar">
    <w:name w:val="Comment Subject Char"/>
    <w:basedOn w:val="CommentTextChar"/>
    <w:link w:val="CommentSubject"/>
    <w:semiHidden/>
    <w:rsid w:val="00A41B5E"/>
    <w:rPr>
      <w:rFonts w:ascii="Verdana" w:eastAsia="Times New Roman" w:hAnsi="Verdana" w:cs="Times New Roman"/>
      <w:b/>
      <w:bCs/>
      <w:snapToGrid w:val="0"/>
      <w:sz w:val="20"/>
      <w:szCs w:val="20"/>
      <w:lang w:eastAsia="fi-FI"/>
    </w:rPr>
  </w:style>
  <w:style w:type="paragraph" w:styleId="Footer">
    <w:name w:val="footer"/>
    <w:basedOn w:val="Normal"/>
    <w:link w:val="FooterChar"/>
    <w:rsid w:val="00A41B5E"/>
    <w:pPr>
      <w:widowControl w:val="0"/>
      <w:spacing w:line="160" w:lineRule="exact"/>
    </w:pPr>
    <w:rPr>
      <w:rFonts w:ascii="Verdana" w:hAnsi="Verdana"/>
      <w:snapToGrid w:val="0"/>
      <w:spacing w:val="2"/>
      <w:sz w:val="13"/>
      <w:szCs w:val="20"/>
      <w:lang w:eastAsia="fi-FI"/>
    </w:rPr>
  </w:style>
  <w:style w:type="character" w:customStyle="1" w:styleId="FooterChar">
    <w:name w:val="Footer Char"/>
    <w:basedOn w:val="DefaultParagraphFont"/>
    <w:link w:val="Footer"/>
    <w:rsid w:val="00A41B5E"/>
    <w:rPr>
      <w:rFonts w:ascii="Verdana" w:eastAsia="Times New Roman" w:hAnsi="Verdana" w:cs="Times New Roman"/>
      <w:snapToGrid w:val="0"/>
      <w:spacing w:val="2"/>
      <w:sz w:val="13"/>
      <w:szCs w:val="20"/>
      <w:lang w:eastAsia="fi-FI"/>
    </w:rPr>
  </w:style>
  <w:style w:type="paragraph" w:customStyle="1" w:styleId="Disclaimer">
    <w:name w:val="Disclaimer"/>
    <w:basedOn w:val="Footer"/>
    <w:rsid w:val="00A41B5E"/>
    <w:pPr>
      <w:spacing w:before="120" w:line="140" w:lineRule="exact"/>
    </w:pPr>
    <w:rPr>
      <w:spacing w:val="0"/>
      <w:sz w:val="11"/>
    </w:rPr>
  </w:style>
  <w:style w:type="character" w:styleId="FollowedHyperlink">
    <w:name w:val="FollowedHyperlink"/>
    <w:aliases w:val="Hyperlink opened"/>
    <w:basedOn w:val="DefaultParagraphFont"/>
    <w:rsid w:val="00A41B5E"/>
    <w:rPr>
      <w:rFonts w:ascii="Verdana" w:hAnsi="Verdana"/>
      <w:color w:val="800080"/>
      <w:sz w:val="20"/>
      <w:u w:val="single"/>
    </w:rPr>
  </w:style>
  <w:style w:type="character" w:styleId="FootnoteReference">
    <w:name w:val="footnote reference"/>
    <w:aliases w:val="Footnote"/>
    <w:basedOn w:val="DefaultParagraphFont"/>
    <w:semiHidden/>
    <w:rsid w:val="00A41B5E"/>
    <w:rPr>
      <w:rFonts w:ascii="Georgia" w:hAnsi="Georgia"/>
      <w:sz w:val="16"/>
      <w:vertAlign w:val="superscript"/>
    </w:rPr>
  </w:style>
  <w:style w:type="paragraph" w:styleId="FootnoteText">
    <w:name w:val="footnote text"/>
    <w:basedOn w:val="Normal"/>
    <w:link w:val="FootnoteTextChar"/>
    <w:semiHidden/>
    <w:rsid w:val="00A41B5E"/>
    <w:pPr>
      <w:widowControl w:val="0"/>
    </w:pPr>
    <w:rPr>
      <w:rFonts w:ascii="Verdana" w:hAnsi="Verdana"/>
      <w:snapToGrid w:val="0"/>
      <w:sz w:val="20"/>
      <w:szCs w:val="20"/>
      <w:lang w:eastAsia="fi-FI"/>
    </w:rPr>
  </w:style>
  <w:style w:type="character" w:customStyle="1" w:styleId="FootnoteTextChar">
    <w:name w:val="Footnote Text Char"/>
    <w:basedOn w:val="DefaultParagraphFont"/>
    <w:link w:val="FootnoteText"/>
    <w:semiHidden/>
    <w:rsid w:val="00A41B5E"/>
    <w:rPr>
      <w:rFonts w:ascii="Verdana" w:eastAsia="Times New Roman" w:hAnsi="Verdana" w:cs="Times New Roman"/>
      <w:snapToGrid w:val="0"/>
      <w:sz w:val="20"/>
      <w:szCs w:val="20"/>
      <w:lang w:eastAsia="fi-FI"/>
    </w:rPr>
  </w:style>
  <w:style w:type="paragraph" w:customStyle="1" w:styleId="Footnotes">
    <w:name w:val="Footnotes"/>
    <w:basedOn w:val="BodyText"/>
    <w:rsid w:val="00A41B5E"/>
    <w:rPr>
      <w:rFonts w:ascii="Georgia" w:hAnsi="Georgia"/>
      <w:sz w:val="18"/>
    </w:rPr>
  </w:style>
  <w:style w:type="paragraph" w:styleId="Header">
    <w:name w:val="header"/>
    <w:basedOn w:val="Normal"/>
    <w:link w:val="HeaderChar"/>
    <w:rsid w:val="00A41B5E"/>
    <w:pPr>
      <w:widowControl w:val="0"/>
      <w:tabs>
        <w:tab w:val="left" w:pos="4536"/>
        <w:tab w:val="left" w:pos="7088"/>
        <w:tab w:val="left" w:pos="8789"/>
      </w:tabs>
    </w:pPr>
    <w:rPr>
      <w:rFonts w:ascii="Verdana" w:hAnsi="Verdana"/>
      <w:snapToGrid w:val="0"/>
      <w:sz w:val="20"/>
      <w:szCs w:val="20"/>
      <w:lang w:eastAsia="fi-FI"/>
    </w:rPr>
  </w:style>
  <w:style w:type="character" w:customStyle="1" w:styleId="HeaderChar">
    <w:name w:val="Header Char"/>
    <w:basedOn w:val="DefaultParagraphFont"/>
    <w:link w:val="Header"/>
    <w:rsid w:val="00A41B5E"/>
    <w:rPr>
      <w:rFonts w:ascii="Verdana" w:eastAsia="Times New Roman" w:hAnsi="Verdana" w:cs="Times New Roman"/>
      <w:snapToGrid w:val="0"/>
      <w:sz w:val="20"/>
      <w:szCs w:val="20"/>
      <w:lang w:eastAsia="fi-FI"/>
    </w:rPr>
  </w:style>
  <w:style w:type="character" w:styleId="Hyperlink">
    <w:name w:val="Hyperlink"/>
    <w:basedOn w:val="DefaultParagraphFont"/>
    <w:rsid w:val="00A41B5E"/>
    <w:rPr>
      <w:rFonts w:ascii="Verdana" w:hAnsi="Verdana"/>
      <w:color w:val="0000FF"/>
      <w:sz w:val="20"/>
      <w:u w:val="single"/>
    </w:rPr>
  </w:style>
  <w:style w:type="character" w:customStyle="1" w:styleId="Italic">
    <w:name w:val="Italic"/>
    <w:basedOn w:val="DefaultParagraphFont"/>
    <w:rsid w:val="00A41B5E"/>
    <w:rPr>
      <w:rFonts w:ascii="Verdana" w:hAnsi="Verdana"/>
      <w:i/>
      <w:sz w:val="20"/>
    </w:rPr>
  </w:style>
  <w:style w:type="paragraph" w:customStyle="1" w:styleId="Leipteksti1">
    <w:name w:val="Leipäteksti1"/>
    <w:basedOn w:val="Normal"/>
    <w:semiHidden/>
    <w:rsid w:val="00A41B5E"/>
    <w:pPr>
      <w:ind w:left="2608"/>
    </w:pPr>
  </w:style>
  <w:style w:type="character" w:styleId="PageNumber">
    <w:name w:val="page number"/>
    <w:aliases w:val="Page number"/>
    <w:basedOn w:val="DefaultParagraphFont"/>
    <w:rsid w:val="00A41B5E"/>
    <w:rPr>
      <w:rFonts w:ascii="Verdana" w:hAnsi="Verdana"/>
      <w:sz w:val="20"/>
    </w:rPr>
  </w:style>
  <w:style w:type="table" w:styleId="TableGrid">
    <w:name w:val="Table Grid"/>
    <w:basedOn w:val="TableNormal"/>
    <w:uiPriority w:val="59"/>
    <w:rsid w:val="00A41B5E"/>
    <w:pPr>
      <w:widowControl w:val="0"/>
      <w:spacing w:after="0" w:line="240" w:lineRule="auto"/>
    </w:pPr>
    <w:rPr>
      <w:rFonts w:ascii="Verdana"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BodyText"/>
    <w:rsid w:val="00A41B5E"/>
    <w:pPr>
      <w:spacing w:after="120"/>
    </w:pPr>
    <w:rPr>
      <w:b/>
      <w:color w:val="FFCC00"/>
      <w:sz w:val="18"/>
      <w:szCs w:val="18"/>
    </w:rPr>
  </w:style>
  <w:style w:type="paragraph" w:customStyle="1" w:styleId="Tabletext">
    <w:name w:val="Tabletext"/>
    <w:basedOn w:val="BodyText"/>
    <w:rsid w:val="00A41B5E"/>
    <w:pPr>
      <w:spacing w:after="0"/>
    </w:pPr>
    <w:rPr>
      <w:sz w:val="18"/>
    </w:rPr>
  </w:style>
  <w:style w:type="paragraph" w:styleId="TOC1">
    <w:name w:val="toc 1"/>
    <w:basedOn w:val="Normal"/>
    <w:next w:val="Normal"/>
    <w:autoRedefine/>
    <w:rsid w:val="00A41B5E"/>
    <w:pPr>
      <w:widowControl w:val="0"/>
      <w:tabs>
        <w:tab w:val="right" w:leader="dot" w:pos="10196"/>
      </w:tabs>
      <w:ind w:left="425" w:hanging="425"/>
    </w:pPr>
    <w:rPr>
      <w:rFonts w:ascii="Verdana" w:hAnsi="Verdana"/>
      <w:noProof/>
      <w:snapToGrid w:val="0"/>
      <w:sz w:val="20"/>
      <w:szCs w:val="20"/>
      <w:lang w:eastAsia="fi-FI"/>
    </w:rPr>
  </w:style>
  <w:style w:type="paragraph" w:styleId="TOC2">
    <w:name w:val="toc 2"/>
    <w:basedOn w:val="Normal"/>
    <w:next w:val="Normal"/>
    <w:autoRedefine/>
    <w:rsid w:val="00A41B5E"/>
    <w:pPr>
      <w:widowControl w:val="0"/>
      <w:tabs>
        <w:tab w:val="right" w:leader="dot" w:pos="10196"/>
      </w:tabs>
      <w:ind w:left="992" w:hanging="567"/>
    </w:pPr>
    <w:rPr>
      <w:rFonts w:ascii="Verdana" w:hAnsi="Verdana"/>
      <w:noProof/>
      <w:snapToGrid w:val="0"/>
      <w:sz w:val="20"/>
      <w:szCs w:val="20"/>
      <w:lang w:eastAsia="fi-FI"/>
    </w:rPr>
  </w:style>
  <w:style w:type="paragraph" w:styleId="TOC3">
    <w:name w:val="toc 3"/>
    <w:basedOn w:val="Normal"/>
    <w:next w:val="Normal"/>
    <w:autoRedefine/>
    <w:rsid w:val="00A41B5E"/>
    <w:pPr>
      <w:widowControl w:val="0"/>
      <w:tabs>
        <w:tab w:val="right" w:leader="dot" w:pos="10196"/>
      </w:tabs>
      <w:ind w:left="1843" w:hanging="851"/>
    </w:pPr>
    <w:rPr>
      <w:rFonts w:ascii="Verdana" w:hAnsi="Verdana"/>
      <w:snapToGrid w:val="0"/>
      <w:sz w:val="20"/>
      <w:szCs w:val="20"/>
      <w:lang w:eastAsia="fi-FI"/>
    </w:rPr>
  </w:style>
  <w:style w:type="character" w:styleId="Strong">
    <w:name w:val="Strong"/>
    <w:qFormat/>
    <w:rsid w:val="004E600F"/>
    <w:rPr>
      <w:b/>
      <w:bCs/>
    </w:rPr>
  </w:style>
  <w:style w:type="paragraph" w:styleId="NormalWeb">
    <w:name w:val="Normal (Web)"/>
    <w:basedOn w:val="Normal"/>
    <w:rsid w:val="004E600F"/>
    <w:pPr>
      <w:spacing w:before="100" w:beforeAutospacing="1"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844689">
      <w:bodyDiv w:val="1"/>
      <w:marLeft w:val="0"/>
      <w:marRight w:val="0"/>
      <w:marTop w:val="0"/>
      <w:marBottom w:val="0"/>
      <w:divBdr>
        <w:top w:val="none" w:sz="0" w:space="0" w:color="auto"/>
        <w:left w:val="none" w:sz="0" w:space="0" w:color="auto"/>
        <w:bottom w:val="none" w:sz="0" w:space="0" w:color="auto"/>
        <w:right w:val="none" w:sz="0" w:space="0" w:color="auto"/>
      </w:divBdr>
      <w:divsChild>
        <w:div w:id="980426044">
          <w:marLeft w:val="0"/>
          <w:marRight w:val="0"/>
          <w:marTop w:val="0"/>
          <w:marBottom w:val="0"/>
          <w:divBdr>
            <w:top w:val="none" w:sz="0" w:space="0" w:color="auto"/>
            <w:left w:val="none" w:sz="0" w:space="0" w:color="auto"/>
            <w:bottom w:val="none" w:sz="0" w:space="0" w:color="auto"/>
            <w:right w:val="none" w:sz="0" w:space="0" w:color="auto"/>
          </w:divBdr>
          <w:divsChild>
            <w:div w:id="154762303">
              <w:marLeft w:val="0"/>
              <w:marRight w:val="0"/>
              <w:marTop w:val="0"/>
              <w:marBottom w:val="0"/>
              <w:divBdr>
                <w:top w:val="none" w:sz="0" w:space="0" w:color="auto"/>
                <w:left w:val="none" w:sz="0" w:space="0" w:color="auto"/>
                <w:bottom w:val="none" w:sz="0" w:space="0" w:color="auto"/>
                <w:right w:val="none" w:sz="0" w:space="0" w:color="auto"/>
              </w:divBdr>
              <w:divsChild>
                <w:div w:id="1421564698">
                  <w:marLeft w:val="0"/>
                  <w:marRight w:val="0"/>
                  <w:marTop w:val="0"/>
                  <w:marBottom w:val="0"/>
                  <w:divBdr>
                    <w:top w:val="none" w:sz="0" w:space="0" w:color="auto"/>
                    <w:left w:val="none" w:sz="0" w:space="0" w:color="auto"/>
                    <w:bottom w:val="none" w:sz="0" w:space="0" w:color="auto"/>
                    <w:right w:val="none" w:sz="0" w:space="0" w:color="auto"/>
                  </w:divBdr>
                  <w:divsChild>
                    <w:div w:id="1229684213">
                      <w:marLeft w:val="0"/>
                      <w:marRight w:val="0"/>
                      <w:marTop w:val="0"/>
                      <w:marBottom w:val="0"/>
                      <w:divBdr>
                        <w:top w:val="none" w:sz="0" w:space="0" w:color="auto"/>
                        <w:left w:val="none" w:sz="0" w:space="0" w:color="auto"/>
                        <w:bottom w:val="none" w:sz="0" w:space="0" w:color="auto"/>
                        <w:right w:val="none" w:sz="0" w:space="0" w:color="auto"/>
                      </w:divBdr>
                      <w:divsChild>
                        <w:div w:id="1656449704">
                          <w:marLeft w:val="0"/>
                          <w:marRight w:val="0"/>
                          <w:marTop w:val="0"/>
                          <w:marBottom w:val="0"/>
                          <w:divBdr>
                            <w:top w:val="none" w:sz="0" w:space="0" w:color="auto"/>
                            <w:left w:val="none" w:sz="0" w:space="0" w:color="auto"/>
                            <w:bottom w:val="none" w:sz="0" w:space="0" w:color="auto"/>
                            <w:right w:val="none" w:sz="0" w:space="0" w:color="auto"/>
                          </w:divBdr>
                          <w:divsChild>
                            <w:div w:id="1223295989">
                              <w:marLeft w:val="-225"/>
                              <w:marRight w:val="-225"/>
                              <w:marTop w:val="0"/>
                              <w:marBottom w:val="0"/>
                              <w:divBdr>
                                <w:top w:val="none" w:sz="0" w:space="0" w:color="auto"/>
                                <w:left w:val="none" w:sz="0" w:space="0" w:color="auto"/>
                                <w:bottom w:val="none" w:sz="0" w:space="0" w:color="auto"/>
                                <w:right w:val="none" w:sz="0" w:space="0" w:color="auto"/>
                              </w:divBdr>
                              <w:divsChild>
                                <w:div w:id="639463824">
                                  <w:marLeft w:val="0"/>
                                  <w:marRight w:val="0"/>
                                  <w:marTop w:val="0"/>
                                  <w:marBottom w:val="0"/>
                                  <w:divBdr>
                                    <w:top w:val="none" w:sz="0" w:space="0" w:color="auto"/>
                                    <w:left w:val="none" w:sz="0" w:space="0" w:color="auto"/>
                                    <w:bottom w:val="none" w:sz="0" w:space="0" w:color="auto"/>
                                    <w:right w:val="none" w:sz="0" w:space="0" w:color="auto"/>
                                  </w:divBdr>
                                  <w:divsChild>
                                    <w:div w:id="1645425395">
                                      <w:marLeft w:val="0"/>
                                      <w:marRight w:val="0"/>
                                      <w:marTop w:val="0"/>
                                      <w:marBottom w:val="0"/>
                                      <w:divBdr>
                                        <w:top w:val="none" w:sz="0" w:space="0" w:color="auto"/>
                                        <w:left w:val="none" w:sz="0" w:space="0" w:color="auto"/>
                                        <w:bottom w:val="none" w:sz="0" w:space="0" w:color="auto"/>
                                        <w:right w:val="none" w:sz="0" w:space="0" w:color="auto"/>
                                      </w:divBdr>
                                      <w:divsChild>
                                        <w:div w:id="428695204">
                                          <w:marLeft w:val="0"/>
                                          <w:marRight w:val="0"/>
                                          <w:marTop w:val="0"/>
                                          <w:marBottom w:val="225"/>
                                          <w:divBdr>
                                            <w:top w:val="none" w:sz="0" w:space="0" w:color="auto"/>
                                            <w:left w:val="none" w:sz="0" w:space="0" w:color="auto"/>
                                            <w:bottom w:val="none" w:sz="0" w:space="0" w:color="auto"/>
                                            <w:right w:val="none" w:sz="0" w:space="0" w:color="auto"/>
                                          </w:divBdr>
                                          <w:divsChild>
                                            <w:div w:id="561452538">
                                              <w:marLeft w:val="0"/>
                                              <w:marRight w:val="0"/>
                                              <w:marTop w:val="0"/>
                                              <w:marBottom w:val="0"/>
                                              <w:divBdr>
                                                <w:top w:val="none" w:sz="0" w:space="0" w:color="auto"/>
                                                <w:left w:val="none" w:sz="0" w:space="0" w:color="auto"/>
                                                <w:bottom w:val="none" w:sz="0" w:space="0" w:color="auto"/>
                                                <w:right w:val="none" w:sz="0" w:space="0" w:color="auto"/>
                                              </w:divBdr>
                                              <w:divsChild>
                                                <w:div w:id="47385395">
                                                  <w:marLeft w:val="0"/>
                                                  <w:marRight w:val="0"/>
                                                  <w:marTop w:val="0"/>
                                                  <w:marBottom w:val="0"/>
                                                  <w:divBdr>
                                                    <w:top w:val="none" w:sz="0" w:space="0" w:color="auto"/>
                                                    <w:left w:val="none" w:sz="0" w:space="0" w:color="auto"/>
                                                    <w:bottom w:val="none" w:sz="0" w:space="0" w:color="auto"/>
                                                    <w:right w:val="none" w:sz="0" w:space="0" w:color="auto"/>
                                                  </w:divBdr>
                                                  <w:divsChild>
                                                    <w:div w:id="1360014242">
                                                      <w:marLeft w:val="0"/>
                                                      <w:marRight w:val="0"/>
                                                      <w:marTop w:val="0"/>
                                                      <w:marBottom w:val="0"/>
                                                      <w:divBdr>
                                                        <w:top w:val="none" w:sz="0" w:space="0" w:color="auto"/>
                                                        <w:left w:val="none" w:sz="0" w:space="0" w:color="auto"/>
                                                        <w:bottom w:val="none" w:sz="0" w:space="0" w:color="auto"/>
                                                        <w:right w:val="none" w:sz="0" w:space="0" w:color="auto"/>
                                                      </w:divBdr>
                                                      <w:divsChild>
                                                        <w:div w:id="14842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4495A-9417-48B0-B5EF-19D3BB87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22217E43.dotm</Template>
  <TotalTime>2</TotalTime>
  <Pages>13</Pages>
  <Words>4710</Words>
  <Characters>26847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European Chemicals Agency</Company>
  <LinksUpToDate>false</LinksUpToDate>
  <CharactersWithSpaces>31495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PENNESE Daniele</dc:creator>
  <cp:lastModifiedBy>PENNESE Daniele</cp:lastModifiedBy>
  <cp:revision>5</cp:revision>
  <dcterms:created xsi:type="dcterms:W3CDTF">2019-07-22T09:45:00Z</dcterms:created>
  <dcterms:modified xsi:type="dcterms:W3CDTF">2019-08-20T05:15:00Z</dcterms:modified>
</cp:coreProperties>
</file>