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8DFDC" w14:textId="4DF1DFA6" w:rsidR="00380140" w:rsidRDefault="00380140" w:rsidP="00C86555">
      <w:pPr>
        <w:pStyle w:val="Heading1"/>
        <w:numPr>
          <w:ilvl w:val="0"/>
          <w:numId w:val="0"/>
        </w:numPr>
      </w:pPr>
      <w:r>
        <w:rPr>
          <w:noProof/>
          <w:snapToGrid/>
          <w:lang w:eastAsia="en-GB"/>
        </w:rPr>
        <mc:AlternateContent>
          <mc:Choice Requires="wps">
            <w:drawing>
              <wp:anchor distT="0" distB="0" distL="114300" distR="114300" simplePos="0" relativeHeight="251660288" behindDoc="0" locked="0" layoutInCell="1" allowOverlap="1" wp14:anchorId="2E631FE9" wp14:editId="4AD5E05F">
                <wp:simplePos x="0" y="0"/>
                <wp:positionH relativeFrom="column">
                  <wp:posOffset>3479</wp:posOffset>
                </wp:positionH>
                <wp:positionV relativeFrom="paragraph">
                  <wp:posOffset>-791486</wp:posOffset>
                </wp:positionV>
                <wp:extent cx="5905500" cy="5319423"/>
                <wp:effectExtent l="0" t="0" r="19050" b="14605"/>
                <wp:wrapNone/>
                <wp:docPr id="2" name="Text Box 2"/>
                <wp:cNvGraphicFramePr/>
                <a:graphic xmlns:a="http://schemas.openxmlformats.org/drawingml/2006/main">
                  <a:graphicData uri="http://schemas.microsoft.com/office/word/2010/wordprocessingShape">
                    <wps:wsp>
                      <wps:cNvSpPr txBox="1"/>
                      <wps:spPr>
                        <a:xfrm>
                          <a:off x="0" y="0"/>
                          <a:ext cx="5905500" cy="5319423"/>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19C6C1C8" w14:textId="724210AA" w:rsidR="007B1790" w:rsidRPr="00A02839" w:rsidRDefault="007B1790" w:rsidP="00A02839">
                            <w:pPr>
                              <w:rPr>
                                <w:b/>
                              </w:rPr>
                            </w:pPr>
                            <w:r w:rsidRPr="00A02839">
                              <w:rPr>
                                <w:b/>
                              </w:rPr>
                              <w:t xml:space="preserve">About this </w:t>
                            </w:r>
                            <w:r w:rsidR="005777B5">
                              <w:rPr>
                                <w:b/>
                              </w:rPr>
                              <w:t>format</w:t>
                            </w:r>
                          </w:p>
                          <w:p w14:paraId="3831523B" w14:textId="315B0D43" w:rsidR="00760045" w:rsidRDefault="00760045" w:rsidP="00380140">
                            <w:r>
                              <w:t xml:space="preserve">Changes related to the legal entity applying for an authorisation or related to the legal entity holding an authorisation should be notified to ECHA. An assessment will be made of the continued validity of the information submitted in the application as a result of such changes and any implications these changes may have on the RAC and SEAC opinions and/ or the authorisation decision. The </w:t>
                            </w:r>
                            <w:r w:rsidRPr="002E0DAD">
                              <w:t>notification</w:t>
                            </w:r>
                            <w:r>
                              <w:t xml:space="preserve"> shall address each use applied for or authorised, and must </w:t>
                            </w:r>
                            <w:r w:rsidRPr="00952390">
                              <w:t xml:space="preserve">be </w:t>
                            </w:r>
                            <w:r>
                              <w:t xml:space="preserve">signed by both the original applicant/authorisation holder (if still in existence) and the </w:t>
                            </w:r>
                            <w:r w:rsidRPr="006E3A09">
                              <w:t>new legal entity.</w:t>
                            </w:r>
                            <w:r w:rsidRPr="00952390">
                              <w:t xml:space="preserve"> </w:t>
                            </w:r>
                          </w:p>
                          <w:p w14:paraId="572C7F78" w14:textId="01C0078F" w:rsidR="00760045" w:rsidRDefault="00760045" w:rsidP="00380140">
                            <w:r>
                              <w:t xml:space="preserve">The purpose of the provided format is to help companies describe in a structured manner the key changes to the facts submitted with the original application and their consequences due to the legal entity change. The notification and supporting material accompanying it should be </w:t>
                            </w:r>
                            <w:r w:rsidR="00F2282A">
                              <w:t xml:space="preserve">submitted </w:t>
                            </w:r>
                            <w:r>
                              <w:t>to ECHA</w:t>
                            </w:r>
                            <w:r w:rsidR="00B00600">
                              <w:t xml:space="preserve"> via REACH-IT</w:t>
                            </w:r>
                            <w:r w:rsidR="00EE1A1A">
                              <w:t>’s legal entity change f</w:t>
                            </w:r>
                            <w:r w:rsidR="00C30F35">
                              <w:t>unctionality</w:t>
                            </w:r>
                            <w:r>
                              <w:t xml:space="preserve">, and it will be assessed by ECHA and communicated to the European Commission. </w:t>
                            </w:r>
                          </w:p>
                          <w:p w14:paraId="6122F6DC" w14:textId="77777777" w:rsidR="00760045" w:rsidRDefault="00760045" w:rsidP="00380140">
                            <w:r>
                              <w:t>In case of a granted authorisation, the notification</w:t>
                            </w:r>
                            <w:r w:rsidDel="005777B5">
                              <w:t xml:space="preserve"> </w:t>
                            </w:r>
                            <w:r>
                              <w:t xml:space="preserve">will assist the Commission in evaluating whether a review according to Article 61(2) of the REACH Regulation is required. </w:t>
                            </w:r>
                          </w:p>
                          <w:p w14:paraId="6AFC7FE4" w14:textId="469CD58F" w:rsidR="007B1790" w:rsidRDefault="007B1790" w:rsidP="00380140">
                            <w:r>
                              <w:t xml:space="preserve">If a </w:t>
                            </w:r>
                            <w:r w:rsidR="005777B5">
                              <w:t>decision</w:t>
                            </w:r>
                            <w:r w:rsidR="00BA2846">
                              <w:t xml:space="preserve"> has not yet been adopted</w:t>
                            </w:r>
                            <w:r>
                              <w:t xml:space="preserve">, </w:t>
                            </w:r>
                            <w:r w:rsidR="00BA2846">
                              <w:t xml:space="preserve">the notification </w:t>
                            </w:r>
                            <w:r>
                              <w:t>will assist ECHA (during opinion making</w:t>
                            </w:r>
                            <w:r w:rsidR="003B18C2" w:rsidRPr="00514A8A">
                              <w:t xml:space="preserve"> and </w:t>
                            </w:r>
                            <w:r w:rsidRPr="00514A8A">
                              <w:t xml:space="preserve">after ECHA’s opinions have been sent to the Commission) in </w:t>
                            </w:r>
                            <w:r w:rsidR="004F0C2A" w:rsidRPr="00514A8A">
                              <w:t>evaluating whether the</w:t>
                            </w:r>
                            <w:r w:rsidR="00BA2846" w:rsidRPr="00514A8A">
                              <w:t xml:space="preserve"> </w:t>
                            </w:r>
                            <w:r w:rsidR="004F0C2A" w:rsidRPr="00514A8A">
                              <w:t>opinion</w:t>
                            </w:r>
                            <w:r w:rsidR="00BA2846" w:rsidRPr="00514A8A">
                              <w:t>s</w:t>
                            </w:r>
                            <w:r w:rsidR="004F0C2A" w:rsidRPr="00514A8A">
                              <w:t xml:space="preserve"> </w:t>
                            </w:r>
                            <w:r w:rsidR="00496BA2" w:rsidRPr="00514A8A">
                              <w:t>are still applicable to the new situation</w:t>
                            </w:r>
                            <w:r w:rsidR="003B18C2" w:rsidRPr="00514A8A">
                              <w:t xml:space="preserve"> or</w:t>
                            </w:r>
                            <w:r w:rsidR="00496BA2" w:rsidRPr="00514A8A">
                              <w:t xml:space="preserve"> </w:t>
                            </w:r>
                            <w:r w:rsidR="004F0C2A" w:rsidRPr="00514A8A">
                              <w:t xml:space="preserve">need to be reviewed before </w:t>
                            </w:r>
                            <w:r w:rsidRPr="00514A8A">
                              <w:t>the authorisation decision</w:t>
                            </w:r>
                            <w:r w:rsidR="004F0C2A" w:rsidRPr="00514A8A">
                              <w:t xml:space="preserve"> is adopted</w:t>
                            </w:r>
                            <w:r w:rsidRPr="00514A8A">
                              <w:t>.</w:t>
                            </w:r>
                          </w:p>
                          <w:p w14:paraId="7904CEAC" w14:textId="04148AF5" w:rsidR="007B1790" w:rsidRDefault="007B1790" w:rsidP="00380140">
                            <w:r>
                              <w:t xml:space="preserve">Please use the headings as described in the </w:t>
                            </w:r>
                            <w:r w:rsidR="009648EA">
                              <w:t>format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31FE9" id="_x0000_t202" coordsize="21600,21600" o:spt="202" path="m,l,21600r21600,l21600,xe">
                <v:stroke joinstyle="miter"/>
                <v:path gradientshapeok="t" o:connecttype="rect"/>
              </v:shapetype>
              <v:shape id="Text Box 2" o:spid="_x0000_s1026" type="#_x0000_t202" style="position:absolute;left:0;text-align:left;margin-left:.25pt;margin-top:-62.3pt;width:465pt;height:4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" fillcolor="#ebebeb [3207]" strokecolor="#757575 [1607]" strokeweight="2pt">
                <v:textbox>
                  <w:txbxContent>
                    <w:p w14:paraId="19C6C1C8" w14:textId="724210AA" w:rsidR="007B1790" w:rsidRPr="00A02839" w:rsidRDefault="007B1790" w:rsidP="00A02839">
                      <w:pPr>
                        <w:rPr>
                          <w:b/>
                        </w:rPr>
                      </w:pPr>
                      <w:r w:rsidRPr="00A02839">
                        <w:rPr>
                          <w:b/>
                        </w:rPr>
                        <w:t xml:space="preserve">About this </w:t>
                      </w:r>
                      <w:r w:rsidR="005777B5">
                        <w:rPr>
                          <w:b/>
                        </w:rPr>
                        <w:t>format</w:t>
                      </w:r>
                    </w:p>
                    <w:p w14:paraId="3831523B" w14:textId="315B0D43" w:rsidR="00760045" w:rsidRDefault="00760045" w:rsidP="00380140">
                      <w:r>
                        <w:t xml:space="preserve">Changes related to the legal entity applying for an authorisation or related to the legal entity holding an authorisation should be notified to ECHA. An assessment will be made of the continued validity of the information submitted in the application as a result of such changes and any implications these changes may have on the RAC and SEAC opinions and/ or the authorisation decision. The </w:t>
                      </w:r>
                      <w:r w:rsidRPr="002E0DAD">
                        <w:t>notification</w:t>
                      </w:r>
                      <w:r>
                        <w:t xml:space="preserve"> shall address each use applied for or authorised, and must </w:t>
                      </w:r>
                      <w:r w:rsidRPr="00952390">
                        <w:t xml:space="preserve">be </w:t>
                      </w:r>
                      <w:r>
                        <w:t xml:space="preserve">signed by both the original applicant/authorisation holder (if still in existence) and the </w:t>
                      </w:r>
                      <w:r w:rsidRPr="006E3A09">
                        <w:t>new legal entity.</w:t>
                      </w:r>
                      <w:r w:rsidRPr="00952390">
                        <w:t xml:space="preserve"> </w:t>
                      </w:r>
                    </w:p>
                    <w:p w14:paraId="572C7F78" w14:textId="01C0078F" w:rsidR="00760045" w:rsidRDefault="00760045" w:rsidP="00380140">
                      <w:r>
                        <w:t xml:space="preserve">The purpose of the provided format is to help companies describe in a structured manner the key changes to the facts submitted with the original application and their consequences due to the legal entity change. The notification and supporting material accompanying it should be </w:t>
                      </w:r>
                      <w:r w:rsidR="00F2282A">
                        <w:t xml:space="preserve">submitted </w:t>
                      </w:r>
                      <w:r>
                        <w:t>to ECHA</w:t>
                      </w:r>
                      <w:r w:rsidR="00B00600">
                        <w:t xml:space="preserve"> via REACH-IT</w:t>
                      </w:r>
                      <w:r w:rsidR="00EE1A1A">
                        <w:t>’s legal entity change f</w:t>
                      </w:r>
                      <w:r w:rsidR="00C30F35">
                        <w:t>unctionality</w:t>
                      </w:r>
                      <w:r>
                        <w:t xml:space="preserve">, and it will be assessed by ECHA and communicated to the European Commission. </w:t>
                      </w:r>
                    </w:p>
                    <w:p w14:paraId="6122F6DC" w14:textId="77777777" w:rsidR="00760045" w:rsidRDefault="00760045" w:rsidP="00380140">
                      <w:r>
                        <w:t>In case of a granted authorisation, the notification</w:t>
                      </w:r>
                      <w:r w:rsidDel="005777B5">
                        <w:t xml:space="preserve"> </w:t>
                      </w:r>
                      <w:r>
                        <w:t xml:space="preserve">will assist the Commission in evaluating whether a review according to Article 61(2) of the REACH Regulation is required. </w:t>
                      </w:r>
                    </w:p>
                    <w:p w14:paraId="6AFC7FE4" w14:textId="469CD58F" w:rsidR="007B1790" w:rsidRDefault="007B1790" w:rsidP="00380140">
                      <w:r>
                        <w:t xml:space="preserve">If a </w:t>
                      </w:r>
                      <w:r w:rsidR="005777B5">
                        <w:t>decision</w:t>
                      </w:r>
                      <w:r w:rsidR="00BA2846">
                        <w:t xml:space="preserve"> has not yet been adopted</w:t>
                      </w:r>
                      <w:r>
                        <w:t xml:space="preserve">, </w:t>
                      </w:r>
                      <w:r w:rsidR="00BA2846">
                        <w:t xml:space="preserve">the notification </w:t>
                      </w:r>
                      <w:r>
                        <w:t>will assist ECHA (during opinion making</w:t>
                      </w:r>
                      <w:r w:rsidR="003B18C2" w:rsidRPr="00514A8A">
                        <w:t xml:space="preserve"> and </w:t>
                      </w:r>
                      <w:r w:rsidRPr="00514A8A">
                        <w:t xml:space="preserve">after ECHA’s opinions have been sent to the Commission) in </w:t>
                      </w:r>
                      <w:r w:rsidR="004F0C2A" w:rsidRPr="00514A8A">
                        <w:t>evaluating whether the</w:t>
                      </w:r>
                      <w:r w:rsidR="00BA2846" w:rsidRPr="00514A8A">
                        <w:t xml:space="preserve"> </w:t>
                      </w:r>
                      <w:r w:rsidR="004F0C2A" w:rsidRPr="00514A8A">
                        <w:t>opinion</w:t>
                      </w:r>
                      <w:r w:rsidR="00BA2846" w:rsidRPr="00514A8A">
                        <w:t>s</w:t>
                      </w:r>
                      <w:r w:rsidR="004F0C2A" w:rsidRPr="00514A8A">
                        <w:t xml:space="preserve"> </w:t>
                      </w:r>
                      <w:r w:rsidR="00496BA2" w:rsidRPr="00514A8A">
                        <w:t>are still applicable to the new situation</w:t>
                      </w:r>
                      <w:r w:rsidR="003B18C2" w:rsidRPr="00514A8A">
                        <w:t xml:space="preserve"> or</w:t>
                      </w:r>
                      <w:r w:rsidR="00496BA2" w:rsidRPr="00514A8A">
                        <w:t xml:space="preserve"> </w:t>
                      </w:r>
                      <w:r w:rsidR="004F0C2A" w:rsidRPr="00514A8A">
                        <w:t xml:space="preserve">need to be reviewed before </w:t>
                      </w:r>
                      <w:r w:rsidRPr="00514A8A">
                        <w:t>the authorisation decision</w:t>
                      </w:r>
                      <w:r w:rsidR="004F0C2A" w:rsidRPr="00514A8A">
                        <w:t xml:space="preserve"> is adopted</w:t>
                      </w:r>
                      <w:r w:rsidRPr="00514A8A">
                        <w:t>.</w:t>
                      </w:r>
                    </w:p>
                    <w:p w14:paraId="7904CEAC" w14:textId="04148AF5" w:rsidR="007B1790" w:rsidRDefault="007B1790" w:rsidP="00380140">
                      <w:r>
                        <w:t xml:space="preserve">Please use the headings as described in the </w:t>
                      </w:r>
                      <w:r w:rsidR="009648EA">
                        <w:t>format</w:t>
                      </w:r>
                      <w:r>
                        <w:t>.</w:t>
                      </w:r>
                    </w:p>
                  </w:txbxContent>
                </v:textbox>
              </v:shape>
            </w:pict>
          </mc:Fallback>
        </mc:AlternateContent>
      </w:r>
      <w:r>
        <w:t xml:space="preserve"> </w:t>
      </w:r>
    </w:p>
    <w:p w14:paraId="76700B85" w14:textId="77777777" w:rsidR="00380140" w:rsidRDefault="00380140" w:rsidP="00A02839">
      <w:pPr>
        <w:pStyle w:val="BodyText"/>
      </w:pPr>
    </w:p>
    <w:p w14:paraId="47686E33" w14:textId="71FBD695" w:rsidR="00FA2FDF" w:rsidRPr="00380140" w:rsidRDefault="00FA2FDF" w:rsidP="00A02839">
      <w:pPr>
        <w:pStyle w:val="BodyText"/>
      </w:pPr>
    </w:p>
    <w:p w14:paraId="5E8960B5" w14:textId="77777777" w:rsidR="00B33A7F" w:rsidRDefault="00B33A7F" w:rsidP="00C86555">
      <w:pPr>
        <w:pStyle w:val="Heading1"/>
        <w:numPr>
          <w:ilvl w:val="0"/>
          <w:numId w:val="0"/>
        </w:numPr>
      </w:pPr>
    </w:p>
    <w:p w14:paraId="4F8163D0" w14:textId="77777777" w:rsidR="005777B5" w:rsidRDefault="005777B5" w:rsidP="00C86555">
      <w:pPr>
        <w:pStyle w:val="Heading1"/>
        <w:numPr>
          <w:ilvl w:val="0"/>
          <w:numId w:val="0"/>
        </w:numPr>
      </w:pPr>
    </w:p>
    <w:p w14:paraId="52A84B89" w14:textId="77777777" w:rsidR="005777B5" w:rsidRDefault="005777B5" w:rsidP="00C86555">
      <w:pPr>
        <w:pStyle w:val="Heading1"/>
        <w:numPr>
          <w:ilvl w:val="0"/>
          <w:numId w:val="0"/>
        </w:numPr>
      </w:pPr>
    </w:p>
    <w:p w14:paraId="6A7FE19C" w14:textId="0229B3B6" w:rsidR="00BA2846" w:rsidRDefault="00BA2846" w:rsidP="00C86555">
      <w:pPr>
        <w:pStyle w:val="Heading1"/>
        <w:numPr>
          <w:ilvl w:val="0"/>
          <w:numId w:val="0"/>
        </w:numPr>
      </w:pPr>
    </w:p>
    <w:p w14:paraId="6FE1EF93" w14:textId="77777777" w:rsidR="00BA2846" w:rsidRDefault="00BA2846" w:rsidP="00C86555">
      <w:pPr>
        <w:pStyle w:val="Heading1"/>
        <w:numPr>
          <w:ilvl w:val="0"/>
          <w:numId w:val="0"/>
        </w:numPr>
      </w:pPr>
    </w:p>
    <w:p w14:paraId="6EAED1AF" w14:textId="77777777" w:rsidR="00AF53D2" w:rsidRDefault="00AF53D2" w:rsidP="00514A8A">
      <w:pPr>
        <w:pStyle w:val="BodyText"/>
      </w:pPr>
    </w:p>
    <w:p w14:paraId="43AF0822" w14:textId="77777777" w:rsidR="00AF53D2" w:rsidRDefault="00AF53D2" w:rsidP="00514A8A">
      <w:pPr>
        <w:pStyle w:val="BodyText"/>
      </w:pPr>
    </w:p>
    <w:p w14:paraId="2CD7C6DC" w14:textId="77777777" w:rsidR="00AF53D2" w:rsidRDefault="00AF53D2" w:rsidP="00514A8A">
      <w:pPr>
        <w:pStyle w:val="BodyText"/>
      </w:pPr>
    </w:p>
    <w:p w14:paraId="56CFEFC6" w14:textId="77777777" w:rsidR="005145E7" w:rsidRDefault="005145E7" w:rsidP="00C86555">
      <w:pPr>
        <w:pStyle w:val="Heading1"/>
        <w:numPr>
          <w:ilvl w:val="0"/>
          <w:numId w:val="0"/>
        </w:numPr>
      </w:pPr>
    </w:p>
    <w:p w14:paraId="5B333F98" w14:textId="17A17F3C" w:rsidR="00D30863" w:rsidRDefault="005A3C3C" w:rsidP="00C86555">
      <w:pPr>
        <w:pStyle w:val="Heading1"/>
        <w:numPr>
          <w:ilvl w:val="0"/>
          <w:numId w:val="0"/>
        </w:numPr>
      </w:pPr>
      <w:r>
        <w:t xml:space="preserve">Notification of </w:t>
      </w:r>
      <w:r w:rsidR="00BB075B">
        <w:t xml:space="preserve">a </w:t>
      </w:r>
      <w:r w:rsidR="00140F29">
        <w:t xml:space="preserve">change </w:t>
      </w:r>
      <w:r w:rsidR="00DE69F9">
        <w:t>related to</w:t>
      </w:r>
      <w:r w:rsidR="00FA2FDF">
        <w:t xml:space="preserve"> the </w:t>
      </w:r>
      <w:r w:rsidR="00BB075B">
        <w:t xml:space="preserve">legal entity </w:t>
      </w:r>
      <w:r w:rsidR="00DE69F9">
        <w:t>applying</w:t>
      </w:r>
      <w:r w:rsidR="0063522A">
        <w:t xml:space="preserve"> for</w:t>
      </w:r>
      <w:r w:rsidR="005777B5">
        <w:t xml:space="preserve"> </w:t>
      </w:r>
      <w:r w:rsidR="00BB075B">
        <w:t>authorisation</w:t>
      </w:r>
      <w:r w:rsidR="005777B5">
        <w:t xml:space="preserve"> </w:t>
      </w:r>
      <w:r>
        <w:t xml:space="preserve">or </w:t>
      </w:r>
      <w:r w:rsidR="008600A0">
        <w:t>to</w:t>
      </w:r>
      <w:r>
        <w:t xml:space="preserve"> an authorisation</w:t>
      </w:r>
      <w:r w:rsidR="00DE69F9">
        <w:t xml:space="preserve"> holder</w:t>
      </w:r>
      <w:r w:rsidR="008600A0">
        <w:t>:</w:t>
      </w:r>
    </w:p>
    <w:p w14:paraId="4D0E080F" w14:textId="61A93BAC" w:rsidR="008600A0" w:rsidRDefault="008600A0" w:rsidP="008600A0">
      <w:r>
        <w:t>Please indicate the use</w:t>
      </w:r>
      <w:r w:rsidR="0057659E">
        <w:rPr>
          <w:rStyle w:val="FootnoteReference"/>
        </w:rPr>
        <w:footnoteReference w:id="2"/>
      </w:r>
      <w:r>
        <w:t xml:space="preserve"> applied for/authorised </w:t>
      </w:r>
      <w:r w:rsidR="00623C9B">
        <w:t>and</w:t>
      </w:r>
      <w:r>
        <w:t xml:space="preserve"> its corresponding </w:t>
      </w:r>
      <w:r w:rsidR="00623C9B">
        <w:t>submission/</w:t>
      </w:r>
      <w:r>
        <w:t>authorisation number:</w:t>
      </w:r>
    </w:p>
    <w:p w14:paraId="4D1D02E1" w14:textId="77777777" w:rsidR="00C43007" w:rsidRDefault="00C43007" w:rsidP="00F156ED">
      <w:pPr>
        <w:pStyle w:val="Heading2"/>
        <w:pBdr>
          <w:top w:val="single" w:sz="4" w:space="1" w:color="auto"/>
          <w:left w:val="single" w:sz="4" w:space="4" w:color="auto"/>
          <w:bottom w:val="single" w:sz="4" w:space="1" w:color="auto"/>
          <w:right w:val="single" w:sz="4" w:space="4" w:color="auto"/>
        </w:pBdr>
      </w:pPr>
    </w:p>
    <w:p w14:paraId="6D18C127" w14:textId="77777777" w:rsidR="00012D8B" w:rsidRDefault="00012D8B" w:rsidP="00F156ED">
      <w:pPr>
        <w:pStyle w:val="BodyText"/>
        <w:pBdr>
          <w:top w:val="single" w:sz="4" w:space="1" w:color="auto"/>
          <w:left w:val="single" w:sz="4" w:space="4" w:color="auto"/>
          <w:bottom w:val="single" w:sz="4" w:space="1" w:color="auto"/>
          <w:right w:val="single" w:sz="4" w:space="4" w:color="auto"/>
        </w:pBdr>
      </w:pPr>
    </w:p>
    <w:p w14:paraId="6ECB1A59" w14:textId="77777777" w:rsidR="005145E7" w:rsidRDefault="005145E7" w:rsidP="00F156ED">
      <w:pPr>
        <w:pStyle w:val="BodyText"/>
        <w:pBdr>
          <w:top w:val="single" w:sz="4" w:space="1" w:color="auto"/>
          <w:left w:val="single" w:sz="4" w:space="4" w:color="auto"/>
          <w:bottom w:val="single" w:sz="4" w:space="1" w:color="auto"/>
          <w:right w:val="single" w:sz="4" w:space="4" w:color="auto"/>
        </w:pBdr>
      </w:pPr>
    </w:p>
    <w:p w14:paraId="00BEB282" w14:textId="77777777" w:rsidR="005145E7" w:rsidRDefault="005145E7" w:rsidP="00F156ED">
      <w:pPr>
        <w:pStyle w:val="BodyText"/>
        <w:pBdr>
          <w:top w:val="single" w:sz="4" w:space="1" w:color="auto"/>
          <w:left w:val="single" w:sz="4" w:space="4" w:color="auto"/>
          <w:bottom w:val="single" w:sz="4" w:space="1" w:color="auto"/>
          <w:right w:val="single" w:sz="4" w:space="4" w:color="auto"/>
        </w:pBdr>
      </w:pPr>
    </w:p>
    <w:p w14:paraId="2ED2E78A" w14:textId="77777777" w:rsidR="005145E7" w:rsidRPr="00012D8B" w:rsidRDefault="005145E7" w:rsidP="00F156ED">
      <w:pPr>
        <w:pStyle w:val="BodyText"/>
        <w:pBdr>
          <w:top w:val="single" w:sz="4" w:space="1" w:color="auto"/>
          <w:left w:val="single" w:sz="4" w:space="4" w:color="auto"/>
          <w:bottom w:val="single" w:sz="4" w:space="1" w:color="auto"/>
          <w:right w:val="single" w:sz="4" w:space="4" w:color="auto"/>
        </w:pBdr>
      </w:pPr>
    </w:p>
    <w:p w14:paraId="75C3A66A" w14:textId="4A9E87FB" w:rsidR="00025D12" w:rsidRDefault="00025D12" w:rsidP="00025D12">
      <w:r>
        <w:t xml:space="preserve">Please indicate </w:t>
      </w:r>
      <w:r w:rsidR="00C912A7">
        <w:t>the Company</w:t>
      </w:r>
      <w:r>
        <w:t xml:space="preserve"> </w:t>
      </w:r>
      <w:r w:rsidR="00E7157B">
        <w:t xml:space="preserve">names </w:t>
      </w:r>
      <w:r w:rsidR="00BD6AC1">
        <w:t xml:space="preserve">of the </w:t>
      </w:r>
      <w:r w:rsidR="00E7157B">
        <w:t xml:space="preserve">originating and of the </w:t>
      </w:r>
      <w:r>
        <w:t>successor</w:t>
      </w:r>
      <w:r w:rsidR="00BD6AC1">
        <w:t xml:space="preserve"> legal entity</w:t>
      </w:r>
      <w:r w:rsidR="00C30B56">
        <w:rPr>
          <w:rStyle w:val="FootnoteReference"/>
        </w:rPr>
        <w:footnoteReference w:id="3"/>
      </w:r>
      <w:r w:rsidR="00D461B6">
        <w:t>, as well as their roles for the substance applied for authorisation (e.g. Manufacturer / Importer / Downstream User / Only Representative)</w:t>
      </w:r>
      <w:r>
        <w:t>:</w:t>
      </w:r>
      <w:bookmarkStart w:id="0" w:name="_GoBack"/>
      <w:bookmarkEnd w:id="0"/>
    </w:p>
    <w:p w14:paraId="018FC6EE" w14:textId="77777777" w:rsidR="00025D12" w:rsidRDefault="00025D12" w:rsidP="00C912A7">
      <w:pPr>
        <w:pStyle w:val="BodyText"/>
        <w:pBdr>
          <w:top w:val="single" w:sz="4" w:space="1" w:color="auto"/>
          <w:left w:val="single" w:sz="4" w:space="4" w:color="auto"/>
          <w:bottom w:val="single" w:sz="4" w:space="0" w:color="auto"/>
          <w:right w:val="single" w:sz="4" w:space="4" w:color="auto"/>
        </w:pBdr>
      </w:pPr>
    </w:p>
    <w:p w14:paraId="03CF5828" w14:textId="77777777" w:rsidR="00025D12" w:rsidRDefault="00025D12" w:rsidP="00C912A7">
      <w:pPr>
        <w:pStyle w:val="BodyText"/>
        <w:pBdr>
          <w:top w:val="single" w:sz="4" w:space="1" w:color="auto"/>
          <w:left w:val="single" w:sz="4" w:space="4" w:color="auto"/>
          <w:bottom w:val="single" w:sz="4" w:space="0" w:color="auto"/>
          <w:right w:val="single" w:sz="4" w:space="4" w:color="auto"/>
        </w:pBdr>
      </w:pPr>
    </w:p>
    <w:p w14:paraId="44759E47" w14:textId="77777777" w:rsidR="00025D12" w:rsidRPr="00012D8B" w:rsidRDefault="00025D12" w:rsidP="00C912A7">
      <w:pPr>
        <w:pStyle w:val="BodyText"/>
        <w:pBdr>
          <w:top w:val="single" w:sz="4" w:space="1" w:color="auto"/>
          <w:left w:val="single" w:sz="4" w:space="4" w:color="auto"/>
          <w:bottom w:val="single" w:sz="4" w:space="0" w:color="auto"/>
          <w:right w:val="single" w:sz="4" w:space="4" w:color="auto"/>
        </w:pBdr>
      </w:pPr>
    </w:p>
    <w:p w14:paraId="5B333F9A" w14:textId="5ED0D2D0" w:rsidR="00C53893" w:rsidRPr="00790EE1" w:rsidRDefault="009648EA" w:rsidP="006A6B03">
      <w:pPr>
        <w:pStyle w:val="Heading2"/>
      </w:pPr>
      <w:r>
        <w:t>Description of the l</w:t>
      </w:r>
      <w:r w:rsidR="00A02839">
        <w:t>egal entity change</w:t>
      </w:r>
    </w:p>
    <w:p w14:paraId="6A5610A3" w14:textId="58916B84" w:rsidR="00E916E1" w:rsidRPr="00A02839" w:rsidRDefault="00530F1D" w:rsidP="00E916E1">
      <w:r w:rsidRPr="00A02839">
        <w:t xml:space="preserve">Please describe the </w:t>
      </w:r>
      <w:r w:rsidR="00FA2FDF" w:rsidRPr="00A02839">
        <w:t xml:space="preserve">nature of the </w:t>
      </w:r>
      <w:r w:rsidRPr="00A02839">
        <w:t xml:space="preserve">legal entity change and </w:t>
      </w:r>
      <w:r w:rsidR="005A3C3C">
        <w:t xml:space="preserve">identify </w:t>
      </w:r>
      <w:r w:rsidRPr="00A02839">
        <w:t xml:space="preserve">the </w:t>
      </w:r>
      <w:r w:rsidR="00766F7C" w:rsidRPr="00A02839">
        <w:t xml:space="preserve">key impacts </w:t>
      </w:r>
      <w:r w:rsidR="005A3C3C">
        <w:t>on</w:t>
      </w:r>
      <w:r w:rsidR="00766F7C" w:rsidRPr="00A02839">
        <w:t xml:space="preserve"> the </w:t>
      </w:r>
      <w:r w:rsidR="005A3C3C">
        <w:t>validity of the information submitted in the application for authorisation and in the authorisation application procedure</w:t>
      </w:r>
      <w:r w:rsidR="00BA2846">
        <w:t xml:space="preserve"> as a result of the change</w:t>
      </w:r>
      <w:r w:rsidR="00A424E2">
        <w:t xml:space="preserve">. </w:t>
      </w:r>
      <w:r w:rsidR="00024CB9">
        <w:t>M</w:t>
      </w:r>
      <w:r w:rsidR="00A424E2">
        <w:t xml:space="preserve">ake this description in a simple manner. Please </w:t>
      </w:r>
      <w:r w:rsidR="006505C9">
        <w:t xml:space="preserve">specify </w:t>
      </w:r>
      <w:r w:rsidR="00A424E2">
        <w:t xml:space="preserve">if </w:t>
      </w:r>
      <w:r w:rsidR="000D5F1A">
        <w:t>any interests in the business</w:t>
      </w:r>
      <w:r w:rsidR="006505C9">
        <w:t xml:space="preserve"> related to the </w:t>
      </w:r>
      <w:r w:rsidR="00BA2846">
        <w:t xml:space="preserve">application or the </w:t>
      </w:r>
      <w:r w:rsidR="006505C9">
        <w:t>authorisation in question</w:t>
      </w:r>
      <w:r w:rsidR="00A424E2">
        <w:t xml:space="preserve"> w</w:t>
      </w:r>
      <w:r w:rsidR="008F77D3">
        <w:t xml:space="preserve">ill </w:t>
      </w:r>
      <w:r w:rsidR="006505C9">
        <w:t xml:space="preserve">remain </w:t>
      </w:r>
      <w:r w:rsidR="00A424E2">
        <w:t>with</w:t>
      </w:r>
      <w:r w:rsidR="00557D1B">
        <w:t xml:space="preserve"> </w:t>
      </w:r>
      <w:r w:rsidR="006505C9">
        <w:t xml:space="preserve">the </w:t>
      </w:r>
      <w:r w:rsidR="00086CCA">
        <w:t xml:space="preserve">original </w:t>
      </w:r>
      <w:r w:rsidR="00E916E1">
        <w:t>applicant/authorisation holder</w:t>
      </w:r>
      <w:r w:rsidR="00E916E1" w:rsidRPr="00A02839">
        <w:t>.</w:t>
      </w:r>
      <w:r w:rsidR="00E916E1" w:rsidRPr="00E916E1">
        <w:t xml:space="preserve"> </w:t>
      </w:r>
      <w:r w:rsidR="00E916E1">
        <w:t xml:space="preserve">Complement this description by a copy of your transfer </w:t>
      </w:r>
      <w:r w:rsidR="00086CCA">
        <w:t xml:space="preserve">of </w:t>
      </w:r>
      <w:proofErr w:type="spellStart"/>
      <w:r w:rsidR="00E916E1">
        <w:t>assests</w:t>
      </w:r>
      <w:proofErr w:type="spellEnd"/>
      <w:r w:rsidR="00E916E1">
        <w:t xml:space="preserve"> agreement or other agreement linked to the de</w:t>
      </w:r>
      <w:r w:rsidR="00E41AE2">
        <w:t>c</w:t>
      </w:r>
      <w:r w:rsidR="00E916E1">
        <w:t>lared legal entity change.</w:t>
      </w:r>
    </w:p>
    <w:p w14:paraId="6AC9C33B" w14:textId="77777777" w:rsidR="00F156ED" w:rsidRDefault="00F156ED" w:rsidP="00F156ED">
      <w:pPr>
        <w:pBdr>
          <w:top w:val="single" w:sz="4" w:space="1" w:color="auto"/>
          <w:left w:val="single" w:sz="4" w:space="4" w:color="auto"/>
          <w:bottom w:val="single" w:sz="4" w:space="1" w:color="auto"/>
          <w:right w:val="single" w:sz="4" w:space="4" w:color="auto"/>
        </w:pBdr>
      </w:pPr>
    </w:p>
    <w:p w14:paraId="595394EF" w14:textId="77777777" w:rsidR="00F156ED" w:rsidRDefault="00F156ED" w:rsidP="00F156ED">
      <w:pPr>
        <w:pBdr>
          <w:top w:val="single" w:sz="4" w:space="1" w:color="auto"/>
          <w:left w:val="single" w:sz="4" w:space="4" w:color="auto"/>
          <w:bottom w:val="single" w:sz="4" w:space="1" w:color="auto"/>
          <w:right w:val="single" w:sz="4" w:space="4" w:color="auto"/>
        </w:pBdr>
      </w:pPr>
    </w:p>
    <w:p w14:paraId="7685813E" w14:textId="77777777" w:rsidR="00F156ED" w:rsidRPr="00A02839" w:rsidRDefault="00F156ED" w:rsidP="00F156ED">
      <w:pPr>
        <w:pBdr>
          <w:top w:val="single" w:sz="4" w:space="1" w:color="auto"/>
          <w:left w:val="single" w:sz="4" w:space="4" w:color="auto"/>
          <w:bottom w:val="single" w:sz="4" w:space="1" w:color="auto"/>
          <w:right w:val="single" w:sz="4" w:space="4" w:color="auto"/>
        </w:pBdr>
      </w:pPr>
    </w:p>
    <w:p w14:paraId="7BDA4478" w14:textId="77777777" w:rsidR="00530F1D" w:rsidRDefault="00530F1D" w:rsidP="00B50138"/>
    <w:p w14:paraId="2B538D1A" w14:textId="7045132A" w:rsidR="00530F1D" w:rsidRDefault="00530F1D" w:rsidP="006A6B03">
      <w:pPr>
        <w:pStyle w:val="Heading2"/>
      </w:pPr>
      <w:r w:rsidRPr="006A6B03">
        <w:t>Impact</w:t>
      </w:r>
      <w:r>
        <w:t xml:space="preserve"> </w:t>
      </w:r>
      <w:r w:rsidR="00C74575">
        <w:t xml:space="preserve">of the legal entity change </w:t>
      </w:r>
    </w:p>
    <w:p w14:paraId="6E69EB19" w14:textId="566DA278" w:rsidR="0029610F" w:rsidRDefault="0029610F" w:rsidP="0029610F">
      <w:r w:rsidRPr="0029610F">
        <w:t xml:space="preserve">Please describe any changes </w:t>
      </w:r>
      <w:r w:rsidR="00FA2FDF">
        <w:t>in</w:t>
      </w:r>
      <w:r w:rsidR="00FA2FDF" w:rsidRPr="0029610F">
        <w:t xml:space="preserve"> </w:t>
      </w:r>
      <w:r w:rsidRPr="0029610F">
        <w:t>the information provided in the application</w:t>
      </w:r>
      <w:r w:rsidR="001046D7">
        <w:t xml:space="preserve"> which result from the change </w:t>
      </w:r>
      <w:r w:rsidR="008F77D3">
        <w:t xml:space="preserve">affecting </w:t>
      </w:r>
      <w:r w:rsidR="001046D7">
        <w:t>the applicant or the authorisation holder</w:t>
      </w:r>
      <w:r>
        <w:t xml:space="preserve"> under the following headings</w:t>
      </w:r>
      <w:r w:rsidR="00423B5C">
        <w:t>, as relevant</w:t>
      </w:r>
      <w:r w:rsidR="00766F7C">
        <w:t>.</w:t>
      </w:r>
    </w:p>
    <w:p w14:paraId="35C8773D" w14:textId="48FDFA8E" w:rsidR="001E2714" w:rsidRPr="008A05EE" w:rsidRDefault="00140F29" w:rsidP="008A05EE">
      <w:pPr>
        <w:pStyle w:val="Style4"/>
        <w:ind w:left="709" w:hanging="709"/>
      </w:pPr>
      <w:r>
        <w:t xml:space="preserve">Chemical Safety </w:t>
      </w:r>
      <w:r w:rsidR="001046D7">
        <w:t xml:space="preserve">Report </w:t>
      </w:r>
      <w:r>
        <w:t xml:space="preserve">and </w:t>
      </w:r>
      <w:r w:rsidR="00423B5C">
        <w:t>operation</w:t>
      </w:r>
      <w:r w:rsidR="00E64BB8">
        <w:t>al</w:t>
      </w:r>
      <w:r w:rsidR="00423B5C">
        <w:t xml:space="preserve"> conditions and risk management measures </w:t>
      </w:r>
    </w:p>
    <w:p w14:paraId="4D7BD890" w14:textId="3D9B6F36" w:rsidR="001E2714" w:rsidRDefault="0029610F" w:rsidP="0080651A">
      <w:pPr>
        <w:pStyle w:val="ListParagraph"/>
        <w:numPr>
          <w:ilvl w:val="0"/>
          <w:numId w:val="40"/>
        </w:numPr>
        <w:spacing w:before="60" w:after="60" w:line="240" w:lineRule="auto"/>
        <w:jc w:val="left"/>
        <w:rPr>
          <w:color w:val="auto"/>
        </w:rPr>
      </w:pPr>
      <w:r w:rsidRPr="0029610F">
        <w:rPr>
          <w:rFonts w:eastAsia="Times New Roman"/>
          <w:lang w:eastAsia="fi-FI"/>
        </w:rPr>
        <w:t xml:space="preserve">Please describe any changes to </w:t>
      </w:r>
      <w:r>
        <w:rPr>
          <w:rFonts w:eastAsia="Times New Roman"/>
          <w:lang w:eastAsia="fi-FI"/>
        </w:rPr>
        <w:t>t</w:t>
      </w:r>
      <w:r w:rsidR="00F27912" w:rsidRPr="0080651A">
        <w:rPr>
          <w:color w:val="auto"/>
        </w:rPr>
        <w:t xml:space="preserve">he </w:t>
      </w:r>
      <w:r w:rsidR="00140F29" w:rsidRPr="0080651A">
        <w:rPr>
          <w:color w:val="auto"/>
        </w:rPr>
        <w:t xml:space="preserve">annual </w:t>
      </w:r>
      <w:r w:rsidR="00F27912" w:rsidRPr="0080651A">
        <w:rPr>
          <w:color w:val="auto"/>
        </w:rPr>
        <w:t>tonnage used</w:t>
      </w:r>
      <w:r w:rsidR="00E8426A">
        <w:rPr>
          <w:color w:val="auto"/>
        </w:rPr>
        <w:t>, for each exposure scena</w:t>
      </w:r>
      <w:r w:rsidR="000977F9">
        <w:rPr>
          <w:color w:val="auto"/>
        </w:rPr>
        <w:t>r</w:t>
      </w:r>
      <w:r w:rsidR="00E8426A">
        <w:rPr>
          <w:color w:val="auto"/>
        </w:rPr>
        <w:t>io, when relevant</w:t>
      </w:r>
      <w:r>
        <w:rPr>
          <w:color w:val="auto"/>
        </w:rPr>
        <w:t>.</w:t>
      </w:r>
      <w:r w:rsidR="001E2714" w:rsidRPr="0080651A">
        <w:rPr>
          <w:color w:val="auto"/>
        </w:rPr>
        <w:t xml:space="preserve"> </w:t>
      </w:r>
    </w:p>
    <w:p w14:paraId="741BCFB2" w14:textId="0FCD2775" w:rsidR="00E916E1" w:rsidRDefault="00E916E1"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rFonts w:eastAsia="Times New Roman"/>
          <w:lang w:eastAsia="fi-FI"/>
        </w:rPr>
      </w:pPr>
    </w:p>
    <w:p w14:paraId="3336CDCA" w14:textId="296755BE"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rFonts w:eastAsia="Times New Roman"/>
          <w:lang w:eastAsia="fi-FI"/>
        </w:rPr>
      </w:pPr>
    </w:p>
    <w:p w14:paraId="5B285078" w14:textId="1B1AF620"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rFonts w:eastAsia="Times New Roman"/>
          <w:lang w:eastAsia="fi-FI"/>
        </w:rPr>
      </w:pPr>
    </w:p>
    <w:p w14:paraId="34A40162" w14:textId="647DD012"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rFonts w:eastAsia="Times New Roman"/>
          <w:lang w:eastAsia="fi-FI"/>
        </w:rPr>
      </w:pPr>
    </w:p>
    <w:p w14:paraId="12D5D4C3" w14:textId="2CDFA9B8" w:rsidR="00F156ED" w:rsidRDefault="00F156ED" w:rsidP="00E916E1">
      <w:pPr>
        <w:pStyle w:val="ListParagraph"/>
        <w:spacing w:before="60" w:after="60" w:line="240" w:lineRule="auto"/>
        <w:jc w:val="left"/>
        <w:rPr>
          <w:rFonts w:eastAsia="Times New Roman"/>
          <w:lang w:eastAsia="fi-FI"/>
        </w:rPr>
      </w:pPr>
    </w:p>
    <w:p w14:paraId="4F3FF05C" w14:textId="37836249" w:rsidR="00E916E1" w:rsidRPr="00F156ED" w:rsidRDefault="0029610F" w:rsidP="00E916E1">
      <w:pPr>
        <w:pStyle w:val="ListParagraph"/>
        <w:numPr>
          <w:ilvl w:val="0"/>
          <w:numId w:val="40"/>
        </w:numPr>
        <w:spacing w:before="60" w:after="60" w:line="240" w:lineRule="auto"/>
        <w:jc w:val="left"/>
        <w:rPr>
          <w:color w:val="auto"/>
        </w:rPr>
      </w:pPr>
      <w:r w:rsidRPr="00F156ED">
        <w:rPr>
          <w:rFonts w:eastAsia="Times New Roman"/>
          <w:lang w:eastAsia="fi-FI"/>
        </w:rPr>
        <w:t xml:space="preserve">Please describe any changes to </w:t>
      </w:r>
      <w:r w:rsidR="001E2714" w:rsidRPr="00F156ED">
        <w:rPr>
          <w:color w:val="auto"/>
        </w:rPr>
        <w:t>the</w:t>
      </w:r>
      <w:r w:rsidR="00772205" w:rsidRPr="00F156ED">
        <w:rPr>
          <w:color w:val="auto"/>
        </w:rPr>
        <w:t xml:space="preserve"> </w:t>
      </w:r>
      <w:r w:rsidR="001046D7" w:rsidRPr="00F156ED">
        <w:rPr>
          <w:color w:val="auto"/>
        </w:rPr>
        <w:t xml:space="preserve">supply chain, including changes </w:t>
      </w:r>
      <w:r w:rsidR="004D07B5" w:rsidRPr="00F156ED">
        <w:rPr>
          <w:color w:val="auto"/>
        </w:rPr>
        <w:t>to</w:t>
      </w:r>
      <w:r w:rsidR="001046D7" w:rsidRPr="00F156ED">
        <w:rPr>
          <w:color w:val="auto"/>
        </w:rPr>
        <w:t xml:space="preserve"> the links </w:t>
      </w:r>
      <w:r w:rsidR="001E2714" w:rsidRPr="00F156ED">
        <w:rPr>
          <w:color w:val="auto"/>
        </w:rPr>
        <w:t xml:space="preserve">between </w:t>
      </w:r>
      <w:r w:rsidR="00643B53" w:rsidRPr="00F156ED">
        <w:rPr>
          <w:color w:val="auto"/>
        </w:rPr>
        <w:t>the applicant</w:t>
      </w:r>
      <w:r w:rsidR="0063522A" w:rsidRPr="00F156ED">
        <w:rPr>
          <w:color w:val="auto"/>
        </w:rPr>
        <w:t xml:space="preserve"> for authorisation</w:t>
      </w:r>
      <w:r w:rsidR="001046D7" w:rsidRPr="00F156ED">
        <w:rPr>
          <w:color w:val="auto"/>
        </w:rPr>
        <w:t>/authorisation holder</w:t>
      </w:r>
      <w:r w:rsidR="00643B53" w:rsidRPr="00F156ED">
        <w:rPr>
          <w:color w:val="auto"/>
        </w:rPr>
        <w:t xml:space="preserve"> </w:t>
      </w:r>
      <w:r w:rsidR="001E2714" w:rsidRPr="00F156ED">
        <w:rPr>
          <w:color w:val="auto"/>
        </w:rPr>
        <w:t>and</w:t>
      </w:r>
      <w:r w:rsidR="00EF7CF4" w:rsidRPr="00F156ED">
        <w:rPr>
          <w:color w:val="auto"/>
        </w:rPr>
        <w:t xml:space="preserve"> other actors in the supply chain</w:t>
      </w:r>
      <w:r w:rsidR="001E2714" w:rsidRPr="00F156ED">
        <w:rPr>
          <w:color w:val="auto"/>
        </w:rPr>
        <w:t xml:space="preserve"> </w:t>
      </w:r>
      <w:r w:rsidRPr="00F156ED">
        <w:rPr>
          <w:color w:val="auto"/>
        </w:rPr>
        <w:t xml:space="preserve">(e.g., </w:t>
      </w:r>
      <w:r w:rsidR="001E2714" w:rsidRPr="00F156ED">
        <w:rPr>
          <w:color w:val="auto"/>
        </w:rPr>
        <w:t xml:space="preserve">change </w:t>
      </w:r>
      <w:r w:rsidR="00E73611" w:rsidRPr="00F156ED">
        <w:rPr>
          <w:color w:val="auto"/>
        </w:rPr>
        <w:t xml:space="preserve">in the identity </w:t>
      </w:r>
      <w:r w:rsidRPr="00F156ED">
        <w:rPr>
          <w:color w:val="auto"/>
        </w:rPr>
        <w:t>or number of</w:t>
      </w:r>
      <w:r w:rsidR="00E73611" w:rsidRPr="00F156ED">
        <w:rPr>
          <w:color w:val="auto"/>
        </w:rPr>
        <w:t xml:space="preserve"> downstream users</w:t>
      </w:r>
      <w:r w:rsidRPr="00F156ED">
        <w:rPr>
          <w:color w:val="auto"/>
        </w:rPr>
        <w:t>)</w:t>
      </w:r>
      <w:r w:rsidR="001046D7" w:rsidRPr="00F156ED">
        <w:rPr>
          <w:color w:val="auto"/>
        </w:rPr>
        <w:t xml:space="preserve"> as a result of the change.</w:t>
      </w:r>
    </w:p>
    <w:p w14:paraId="6AFAC278"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33270F82"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7C8AC750"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0443C72E"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373CDAB8" w14:textId="77777777" w:rsidR="00F156ED" w:rsidRDefault="00F156ED" w:rsidP="00E916E1">
      <w:pPr>
        <w:pStyle w:val="ListParagraph"/>
        <w:spacing w:before="60" w:after="60" w:line="240" w:lineRule="auto"/>
        <w:jc w:val="left"/>
        <w:rPr>
          <w:color w:val="auto"/>
        </w:rPr>
      </w:pPr>
    </w:p>
    <w:p w14:paraId="5DD68F54" w14:textId="5E1F38B6" w:rsidR="00024CB9" w:rsidRPr="003B118E" w:rsidRDefault="0029610F" w:rsidP="000D5ECA">
      <w:pPr>
        <w:pStyle w:val="ListParagraph"/>
        <w:numPr>
          <w:ilvl w:val="0"/>
          <w:numId w:val="40"/>
        </w:numPr>
        <w:spacing w:before="60" w:after="60" w:line="240" w:lineRule="auto"/>
        <w:jc w:val="left"/>
        <w:rPr>
          <w:color w:val="auto"/>
        </w:rPr>
      </w:pPr>
      <w:r w:rsidRPr="003B118E">
        <w:rPr>
          <w:rFonts w:eastAsia="Times New Roman"/>
          <w:lang w:eastAsia="fi-FI"/>
        </w:rPr>
        <w:t xml:space="preserve">Please describe any changes to </w:t>
      </w:r>
      <w:r w:rsidR="00E73611" w:rsidRPr="003B118E">
        <w:rPr>
          <w:color w:val="auto"/>
        </w:rPr>
        <w:t>the number</w:t>
      </w:r>
      <w:r w:rsidR="00E916E1" w:rsidRPr="003B118E">
        <w:rPr>
          <w:color w:val="auto"/>
        </w:rPr>
        <w:t>, location</w:t>
      </w:r>
      <w:r w:rsidR="00E73611" w:rsidRPr="00F408D8">
        <w:rPr>
          <w:color w:val="auto"/>
        </w:rPr>
        <w:t xml:space="preserve"> and type of </w:t>
      </w:r>
      <w:r w:rsidR="00673A92" w:rsidRPr="003B118E">
        <w:rPr>
          <w:color w:val="auto"/>
        </w:rPr>
        <w:t>workplaces</w:t>
      </w:r>
      <w:r w:rsidR="008302A7" w:rsidRPr="003B118E">
        <w:rPr>
          <w:color w:val="auto"/>
        </w:rPr>
        <w:t>/</w:t>
      </w:r>
      <w:r w:rsidR="001046D7" w:rsidRPr="003B118E">
        <w:rPr>
          <w:color w:val="auto"/>
        </w:rPr>
        <w:t>sites</w:t>
      </w:r>
      <w:r w:rsidR="00B62793" w:rsidRPr="003B118E">
        <w:rPr>
          <w:color w:val="auto"/>
        </w:rPr>
        <w:t xml:space="preserve"> and any other change in the use of assets described in the application</w:t>
      </w:r>
      <w:r w:rsidR="006A14CB" w:rsidRPr="003B118E">
        <w:rPr>
          <w:color w:val="auto"/>
        </w:rPr>
        <w:t xml:space="preserve">. </w:t>
      </w:r>
    </w:p>
    <w:p w14:paraId="423849FB"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047AF1C3" w14:textId="77777777" w:rsidR="00F156ED" w:rsidRPr="00E74018"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63E7D04D" w14:textId="77777777" w:rsidR="00E916E1" w:rsidRPr="00E74018" w:rsidRDefault="00E916E1"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68F97353" w14:textId="77777777" w:rsidR="00E916E1" w:rsidRPr="00E74018" w:rsidRDefault="00E916E1"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190AF9BC" w14:textId="77777777" w:rsidR="00E916E1" w:rsidRPr="0080651A" w:rsidRDefault="00E916E1" w:rsidP="00E916E1">
      <w:pPr>
        <w:pStyle w:val="ListParagraph"/>
        <w:spacing w:before="60" w:after="60" w:line="240" w:lineRule="auto"/>
        <w:jc w:val="left"/>
        <w:rPr>
          <w:color w:val="auto"/>
        </w:rPr>
      </w:pPr>
    </w:p>
    <w:p w14:paraId="6A299F30" w14:textId="23E009B5" w:rsidR="00E73611" w:rsidRDefault="0029610F" w:rsidP="0080651A">
      <w:pPr>
        <w:pStyle w:val="ListParagraph"/>
        <w:numPr>
          <w:ilvl w:val="0"/>
          <w:numId w:val="40"/>
        </w:numPr>
        <w:spacing w:before="60" w:after="60" w:line="240" w:lineRule="auto"/>
        <w:jc w:val="left"/>
        <w:rPr>
          <w:color w:val="auto"/>
        </w:rPr>
      </w:pPr>
      <w:r w:rsidRPr="0029610F">
        <w:rPr>
          <w:rFonts w:eastAsia="Times New Roman"/>
          <w:lang w:eastAsia="fi-FI"/>
        </w:rPr>
        <w:t xml:space="preserve">Please describe any changes to </w:t>
      </w:r>
      <w:r w:rsidR="001E3CD6">
        <w:rPr>
          <w:rFonts w:eastAsia="Times New Roman"/>
          <w:lang w:eastAsia="fi-FI"/>
        </w:rPr>
        <w:t xml:space="preserve">the exposure scenarios, </w:t>
      </w:r>
      <w:proofErr w:type="spellStart"/>
      <w:r w:rsidR="001E3CD6">
        <w:rPr>
          <w:rFonts w:eastAsia="Times New Roman"/>
          <w:lang w:eastAsia="fi-FI"/>
        </w:rPr>
        <w:t>incuding</w:t>
      </w:r>
      <w:proofErr w:type="spellEnd"/>
      <w:r w:rsidR="001E3CD6">
        <w:rPr>
          <w:rFonts w:eastAsia="Times New Roman"/>
          <w:lang w:eastAsia="fi-FI"/>
        </w:rPr>
        <w:t xml:space="preserve"> to </w:t>
      </w:r>
      <w:r>
        <w:rPr>
          <w:color w:val="auto"/>
        </w:rPr>
        <w:t>the</w:t>
      </w:r>
      <w:r w:rsidR="00E73611" w:rsidRPr="0080651A">
        <w:rPr>
          <w:color w:val="auto"/>
        </w:rPr>
        <w:t xml:space="preserve"> exposure </w:t>
      </w:r>
      <w:r>
        <w:rPr>
          <w:color w:val="auto"/>
        </w:rPr>
        <w:t>data</w:t>
      </w:r>
      <w:r w:rsidR="001E3CD6">
        <w:rPr>
          <w:color w:val="auto"/>
        </w:rPr>
        <w:t xml:space="preserve"> and its representativeness</w:t>
      </w:r>
      <w:proofErr w:type="gramStart"/>
      <w:r w:rsidR="001E3CD6">
        <w:rPr>
          <w:color w:val="auto"/>
        </w:rPr>
        <w:t xml:space="preserve">, </w:t>
      </w:r>
      <w:r w:rsidR="00CA7677">
        <w:rPr>
          <w:color w:val="auto"/>
        </w:rPr>
        <w:t xml:space="preserve"> </w:t>
      </w:r>
      <w:r w:rsidR="008A05EE" w:rsidRPr="0080651A">
        <w:rPr>
          <w:color w:val="auto"/>
        </w:rPr>
        <w:t>release</w:t>
      </w:r>
      <w:proofErr w:type="gramEnd"/>
      <w:r w:rsidR="008A05EE" w:rsidRPr="0080651A">
        <w:rPr>
          <w:color w:val="auto"/>
        </w:rPr>
        <w:t xml:space="preserve"> estimates</w:t>
      </w:r>
      <w:r w:rsidR="004D07B5">
        <w:rPr>
          <w:color w:val="auto"/>
        </w:rPr>
        <w:t xml:space="preserve"> and the risk management measures and operational conditions</w:t>
      </w:r>
      <w:r w:rsidR="008A05EE">
        <w:rPr>
          <w:color w:val="auto"/>
        </w:rPr>
        <w:t xml:space="preserve"> </w:t>
      </w:r>
      <w:r w:rsidR="008A05EE" w:rsidRPr="0080651A">
        <w:rPr>
          <w:color w:val="auto"/>
        </w:rPr>
        <w:t xml:space="preserve">(e.g., </w:t>
      </w:r>
      <w:r w:rsidR="00CA7677">
        <w:rPr>
          <w:color w:val="auto"/>
        </w:rPr>
        <w:t xml:space="preserve">different occupational hygiene </w:t>
      </w:r>
      <w:r w:rsidR="007078CD">
        <w:rPr>
          <w:color w:val="auto"/>
        </w:rPr>
        <w:t>practices</w:t>
      </w:r>
      <w:r w:rsidR="00CA7677">
        <w:rPr>
          <w:color w:val="auto"/>
        </w:rPr>
        <w:t xml:space="preserve">, </w:t>
      </w:r>
      <w:r w:rsidR="008A05EE" w:rsidRPr="0080651A">
        <w:rPr>
          <w:color w:val="auto"/>
        </w:rPr>
        <w:t>different type of emissions abatement technology used in ‘new’ downstream users</w:t>
      </w:r>
      <w:r w:rsidR="001E3CD6">
        <w:rPr>
          <w:color w:val="auto"/>
        </w:rPr>
        <w:t>,</w:t>
      </w:r>
      <w:r w:rsidR="001E3CD6" w:rsidRPr="001E3CD6">
        <w:rPr>
          <w:color w:val="auto"/>
        </w:rPr>
        <w:t xml:space="preserve"> </w:t>
      </w:r>
      <w:r w:rsidR="001E3CD6">
        <w:rPr>
          <w:color w:val="auto"/>
        </w:rPr>
        <w:t>changes in numbers of workers directly and indirectly exposed and population exposed, and changes in working procedures</w:t>
      </w:r>
      <w:r w:rsidR="008A05EE" w:rsidRPr="0080651A">
        <w:rPr>
          <w:color w:val="auto"/>
        </w:rPr>
        <w:t>)</w:t>
      </w:r>
      <w:r w:rsidR="004D07B5">
        <w:rPr>
          <w:color w:val="auto"/>
        </w:rPr>
        <w:t xml:space="preserve"> and a justification of such changes</w:t>
      </w:r>
      <w:r>
        <w:rPr>
          <w:color w:val="auto"/>
        </w:rPr>
        <w:t>.</w:t>
      </w:r>
    </w:p>
    <w:p w14:paraId="4286F9E9" w14:textId="77777777" w:rsidR="00E916E1" w:rsidRDefault="00E916E1"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49403090"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3E93EBF0"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4BCF380B" w14:textId="77777777" w:rsidR="00F156ED" w:rsidRPr="0080651A"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4050287B" w14:textId="10872FCF" w:rsidR="00EA4106" w:rsidRDefault="00EA4106" w:rsidP="00C43007">
      <w:pPr>
        <w:pStyle w:val="ListParagraph"/>
        <w:spacing w:before="60" w:after="60" w:line="240" w:lineRule="auto"/>
        <w:jc w:val="left"/>
      </w:pPr>
    </w:p>
    <w:p w14:paraId="74A275D5" w14:textId="77777777" w:rsidR="00EA4106" w:rsidRPr="00EA4106" w:rsidRDefault="00EA4106" w:rsidP="00EA4106">
      <w:pPr>
        <w:pStyle w:val="Style4"/>
        <w:ind w:left="709" w:hanging="709"/>
      </w:pPr>
      <w:r w:rsidRPr="00EA4106">
        <w:t>Analysis of alternatives</w:t>
      </w:r>
    </w:p>
    <w:p w14:paraId="6A972BF9" w14:textId="2C1EA86B" w:rsidR="00A95BCC" w:rsidRPr="00A95BCC" w:rsidRDefault="00A95BCC" w:rsidP="00A95BCC">
      <w:pPr>
        <w:pStyle w:val="ListParagraph"/>
        <w:numPr>
          <w:ilvl w:val="0"/>
          <w:numId w:val="40"/>
        </w:numPr>
        <w:spacing w:before="60" w:after="60" w:line="240" w:lineRule="auto"/>
        <w:jc w:val="left"/>
        <w:rPr>
          <w:color w:val="auto"/>
        </w:rPr>
      </w:pPr>
      <w:r w:rsidRPr="00A95BCC">
        <w:rPr>
          <w:color w:val="auto"/>
        </w:rPr>
        <w:t>Please describe any changes to the scope of the use applied for, such as the type of end products that you produce with the Annex XIV substance</w:t>
      </w:r>
      <w:r>
        <w:rPr>
          <w:color w:val="auto"/>
        </w:rPr>
        <w:t>.</w:t>
      </w:r>
    </w:p>
    <w:p w14:paraId="447EF102" w14:textId="77777777" w:rsidR="00A95BCC" w:rsidRDefault="00A95BCC" w:rsidP="00A95BCC">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rFonts w:eastAsia="Times New Roman"/>
          <w:lang w:eastAsia="fi-FI"/>
        </w:rPr>
      </w:pPr>
    </w:p>
    <w:p w14:paraId="54F0B5BD" w14:textId="77777777" w:rsidR="00A95BCC" w:rsidRDefault="00A95BCC" w:rsidP="00A95BCC">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rFonts w:eastAsia="Times New Roman"/>
          <w:lang w:eastAsia="fi-FI"/>
        </w:rPr>
      </w:pPr>
    </w:p>
    <w:p w14:paraId="3178EF99" w14:textId="77777777" w:rsidR="00A95BCC" w:rsidRDefault="00A95BCC" w:rsidP="00A95BCC">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rFonts w:eastAsia="Times New Roman"/>
          <w:lang w:eastAsia="fi-FI"/>
        </w:rPr>
      </w:pPr>
    </w:p>
    <w:p w14:paraId="078C958E" w14:textId="77777777" w:rsidR="00A95BCC" w:rsidRDefault="00A95BCC" w:rsidP="00A95BCC">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rFonts w:eastAsia="Times New Roman"/>
          <w:lang w:eastAsia="fi-FI"/>
        </w:rPr>
      </w:pPr>
    </w:p>
    <w:p w14:paraId="37521B50" w14:textId="77777777" w:rsidR="00A95BCC" w:rsidRPr="00CE6086" w:rsidRDefault="00A95BCC" w:rsidP="00A95BCC">
      <w:pPr>
        <w:spacing w:before="60" w:after="60" w:line="240" w:lineRule="auto"/>
        <w:jc w:val="left"/>
        <w:rPr>
          <w:rFonts w:eastAsiaTheme="minorHAnsi"/>
          <w:color w:val="auto"/>
          <w:lang w:eastAsia="en-US"/>
        </w:rPr>
      </w:pPr>
    </w:p>
    <w:p w14:paraId="63EEA4C7" w14:textId="77777777" w:rsidR="00A95BCC" w:rsidRPr="00CE6086" w:rsidRDefault="00A95BCC" w:rsidP="00A95BCC">
      <w:pPr>
        <w:pStyle w:val="ListParagraph"/>
        <w:spacing w:before="60" w:after="60" w:line="240" w:lineRule="auto"/>
        <w:jc w:val="left"/>
        <w:rPr>
          <w:color w:val="auto"/>
        </w:rPr>
      </w:pPr>
    </w:p>
    <w:p w14:paraId="530BF838" w14:textId="77777777" w:rsidR="00A95BCC" w:rsidRPr="00A95BCC" w:rsidRDefault="00A95BCC" w:rsidP="00A95BCC">
      <w:pPr>
        <w:spacing w:before="60" w:after="60" w:line="240" w:lineRule="auto"/>
        <w:jc w:val="left"/>
      </w:pPr>
    </w:p>
    <w:p w14:paraId="63E0D53E" w14:textId="57A31AF9" w:rsidR="00E916E1" w:rsidRPr="00B62793" w:rsidRDefault="00E916E1" w:rsidP="00B62793">
      <w:pPr>
        <w:pStyle w:val="ListParagraph"/>
        <w:numPr>
          <w:ilvl w:val="0"/>
          <w:numId w:val="40"/>
        </w:numPr>
        <w:spacing w:before="60" w:after="60" w:line="240" w:lineRule="auto"/>
        <w:jc w:val="left"/>
        <w:rPr>
          <w:color w:val="auto"/>
        </w:rPr>
      </w:pPr>
      <w:r w:rsidRPr="00B62793">
        <w:rPr>
          <w:color w:val="auto"/>
        </w:rPr>
        <w:t>Please describe any changes to the list of possible alternatives included in the analysis of alternatives</w:t>
      </w:r>
      <w:r w:rsidR="004E2776">
        <w:rPr>
          <w:color w:val="auto"/>
        </w:rPr>
        <w:t xml:space="preserve"> and, when applicable, including </w:t>
      </w:r>
      <w:r w:rsidR="004E2776" w:rsidRPr="004E2776">
        <w:rPr>
          <w:color w:val="auto"/>
        </w:rPr>
        <w:t xml:space="preserve">the risk of </w:t>
      </w:r>
      <w:r w:rsidR="004E2776">
        <w:rPr>
          <w:color w:val="auto"/>
        </w:rPr>
        <w:t xml:space="preserve">additional </w:t>
      </w:r>
      <w:r w:rsidR="004E2776" w:rsidRPr="004E2776">
        <w:rPr>
          <w:color w:val="auto"/>
        </w:rPr>
        <w:t>alternatives described and compared with Annex XIV substance</w:t>
      </w:r>
      <w:r w:rsidR="00A95BCC">
        <w:rPr>
          <w:color w:val="auto"/>
        </w:rPr>
        <w:t>.</w:t>
      </w:r>
    </w:p>
    <w:p w14:paraId="31CD1F6E" w14:textId="77777777" w:rsidR="00E916E1" w:rsidRDefault="00E916E1"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3AE49D75"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619DAFAB"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7969296E"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526759E5" w14:textId="77777777" w:rsidR="00F156ED" w:rsidRDefault="00F156ED" w:rsidP="00B62793">
      <w:pPr>
        <w:pStyle w:val="ListParagraph"/>
        <w:spacing w:before="60" w:after="60" w:line="240" w:lineRule="auto"/>
        <w:jc w:val="left"/>
        <w:rPr>
          <w:color w:val="auto"/>
        </w:rPr>
      </w:pPr>
    </w:p>
    <w:p w14:paraId="4AE2788B" w14:textId="1547097F" w:rsidR="0080651A" w:rsidRDefault="00EA4106" w:rsidP="0080651A">
      <w:pPr>
        <w:pStyle w:val="ListParagraph"/>
        <w:numPr>
          <w:ilvl w:val="0"/>
          <w:numId w:val="40"/>
        </w:numPr>
        <w:spacing w:before="60" w:after="60" w:line="240" w:lineRule="auto"/>
        <w:jc w:val="left"/>
        <w:rPr>
          <w:color w:val="auto"/>
        </w:rPr>
      </w:pPr>
      <w:r w:rsidRPr="0080651A">
        <w:rPr>
          <w:color w:val="auto"/>
        </w:rPr>
        <w:t xml:space="preserve">Please describe any changes to the availability </w:t>
      </w:r>
      <w:r w:rsidR="0080651A" w:rsidRPr="0080651A">
        <w:rPr>
          <w:color w:val="auto"/>
        </w:rPr>
        <w:t xml:space="preserve">and technical feasibility </w:t>
      </w:r>
      <w:r w:rsidRPr="0080651A">
        <w:rPr>
          <w:color w:val="auto"/>
        </w:rPr>
        <w:t xml:space="preserve">of alternatives as a result of the legal entity change (e.g., access to </w:t>
      </w:r>
      <w:r w:rsidR="0080651A" w:rsidRPr="0080651A">
        <w:rPr>
          <w:color w:val="auto"/>
        </w:rPr>
        <w:t xml:space="preserve">new technologies or substances, </w:t>
      </w:r>
      <w:r w:rsidR="002F1909">
        <w:rPr>
          <w:color w:val="auto"/>
        </w:rPr>
        <w:t>pa</w:t>
      </w:r>
      <w:r w:rsidR="002F1909" w:rsidRPr="0080651A">
        <w:rPr>
          <w:color w:val="auto"/>
        </w:rPr>
        <w:t>tents</w:t>
      </w:r>
      <w:r w:rsidR="00E916E1">
        <w:rPr>
          <w:color w:val="auto"/>
        </w:rPr>
        <w:t>, access to alternative substances or technologies</w:t>
      </w:r>
      <w:r w:rsidR="0080651A" w:rsidRPr="0080651A">
        <w:rPr>
          <w:color w:val="auto"/>
        </w:rPr>
        <w:t>)</w:t>
      </w:r>
      <w:r w:rsidRPr="0080651A">
        <w:rPr>
          <w:color w:val="auto"/>
        </w:rPr>
        <w:t>.</w:t>
      </w:r>
    </w:p>
    <w:p w14:paraId="547750DB" w14:textId="77777777" w:rsidR="00E916E1" w:rsidRDefault="00E916E1"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61F0869F"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6F79772E"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605B6188"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2CB98D9A" w14:textId="77777777" w:rsidR="00F156ED" w:rsidRPr="0080651A" w:rsidRDefault="00F156ED" w:rsidP="00B62793">
      <w:pPr>
        <w:pStyle w:val="ListParagraph"/>
        <w:spacing w:before="60" w:after="60" w:line="240" w:lineRule="auto"/>
        <w:jc w:val="left"/>
        <w:rPr>
          <w:color w:val="auto"/>
        </w:rPr>
      </w:pPr>
    </w:p>
    <w:p w14:paraId="74D7A19F" w14:textId="5E15876F" w:rsidR="0080651A" w:rsidRDefault="0080651A" w:rsidP="0080651A">
      <w:pPr>
        <w:pStyle w:val="ListParagraph"/>
        <w:numPr>
          <w:ilvl w:val="0"/>
          <w:numId w:val="40"/>
        </w:numPr>
        <w:spacing w:before="60" w:after="60" w:line="240" w:lineRule="auto"/>
        <w:jc w:val="left"/>
        <w:rPr>
          <w:color w:val="auto"/>
        </w:rPr>
      </w:pPr>
      <w:r w:rsidRPr="0080651A">
        <w:rPr>
          <w:color w:val="auto"/>
        </w:rPr>
        <w:t>Please describe any changes to the e</w:t>
      </w:r>
      <w:r w:rsidR="00EA4106" w:rsidRPr="0080651A">
        <w:rPr>
          <w:color w:val="auto"/>
        </w:rPr>
        <w:t xml:space="preserve">conomic feasibility </w:t>
      </w:r>
      <w:r w:rsidRPr="0080651A">
        <w:rPr>
          <w:color w:val="auto"/>
        </w:rPr>
        <w:t>of alternatives (</w:t>
      </w:r>
      <w:r w:rsidR="00EA4106" w:rsidRPr="0080651A">
        <w:rPr>
          <w:color w:val="auto"/>
        </w:rPr>
        <w:t>cost of substitution</w:t>
      </w:r>
      <w:r w:rsidRPr="0080651A">
        <w:rPr>
          <w:color w:val="auto"/>
        </w:rPr>
        <w:t>) (e.g., resulting from changes in competitive position, changes in supply chain).</w:t>
      </w:r>
    </w:p>
    <w:p w14:paraId="32A2ABEB" w14:textId="77777777" w:rsidR="00E916E1" w:rsidRDefault="00E916E1"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657A15B3"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179F5C2E"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21DE0C36" w14:textId="77777777" w:rsidR="00F156ED" w:rsidRDefault="00F156ED" w:rsidP="00F156ED">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1811BA54" w14:textId="77777777" w:rsidR="00A51595" w:rsidRDefault="00A51595" w:rsidP="00A51595">
      <w:pPr>
        <w:pStyle w:val="ListParagraph"/>
        <w:numPr>
          <w:ilvl w:val="0"/>
          <w:numId w:val="40"/>
        </w:numPr>
        <w:spacing w:before="60" w:after="60" w:line="240" w:lineRule="auto"/>
        <w:jc w:val="left"/>
        <w:rPr>
          <w:color w:val="auto"/>
        </w:rPr>
      </w:pPr>
      <w:r>
        <w:rPr>
          <w:color w:val="auto"/>
        </w:rPr>
        <w:t>Please describe any changes to the activities in research and development of alternatives and to the substitution plan (where applicable).</w:t>
      </w:r>
    </w:p>
    <w:p w14:paraId="1F139D26" w14:textId="77777777" w:rsidR="00A51595" w:rsidRDefault="00A51595" w:rsidP="005145E7">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4D0907AA" w14:textId="77777777" w:rsidR="00F156ED" w:rsidRDefault="00F156ED" w:rsidP="005145E7">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6E77E26A" w14:textId="77777777" w:rsidR="00F156ED" w:rsidRDefault="00F156ED" w:rsidP="005145E7">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1A776081" w14:textId="77777777" w:rsidR="00F156ED" w:rsidRDefault="00F156ED" w:rsidP="00B62793">
      <w:pPr>
        <w:pStyle w:val="ListParagraph"/>
        <w:spacing w:before="60" w:after="60" w:line="240" w:lineRule="auto"/>
        <w:jc w:val="left"/>
        <w:rPr>
          <w:color w:val="auto"/>
        </w:rPr>
      </w:pPr>
    </w:p>
    <w:p w14:paraId="2076FCE6" w14:textId="45141F0D" w:rsidR="00E95307" w:rsidRDefault="00E95307" w:rsidP="0080651A">
      <w:pPr>
        <w:pStyle w:val="ListParagraph"/>
        <w:numPr>
          <w:ilvl w:val="0"/>
          <w:numId w:val="40"/>
        </w:numPr>
        <w:spacing w:before="60" w:after="60" w:line="240" w:lineRule="auto"/>
        <w:jc w:val="left"/>
        <w:rPr>
          <w:color w:val="auto"/>
        </w:rPr>
      </w:pPr>
      <w:r>
        <w:rPr>
          <w:color w:val="auto"/>
        </w:rPr>
        <w:t>Please indicate whether</w:t>
      </w:r>
      <w:r w:rsidR="00A51595">
        <w:rPr>
          <w:color w:val="auto"/>
        </w:rPr>
        <w:t>, in your view,</w:t>
      </w:r>
      <w:r>
        <w:rPr>
          <w:color w:val="auto"/>
        </w:rPr>
        <w:t xml:space="preserve"> </w:t>
      </w:r>
      <w:r w:rsidR="00A0467C">
        <w:rPr>
          <w:color w:val="auto"/>
        </w:rPr>
        <w:t>any of the changes reported above</w:t>
      </w:r>
      <w:r w:rsidR="00053A8A">
        <w:rPr>
          <w:color w:val="auto"/>
        </w:rPr>
        <w:t xml:space="preserve"> </w:t>
      </w:r>
      <w:r w:rsidR="00A0467C">
        <w:rPr>
          <w:color w:val="auto"/>
        </w:rPr>
        <w:t>may alter the overall conclusion on suitability and availability of altern</w:t>
      </w:r>
      <w:r w:rsidR="00074478">
        <w:rPr>
          <w:color w:val="auto"/>
        </w:rPr>
        <w:t>a</w:t>
      </w:r>
      <w:r w:rsidR="00A0467C">
        <w:rPr>
          <w:color w:val="auto"/>
        </w:rPr>
        <w:t xml:space="preserve">tives, as claimed in the application or assessed by the </w:t>
      </w:r>
      <w:proofErr w:type="spellStart"/>
      <w:r w:rsidR="00A0467C">
        <w:rPr>
          <w:color w:val="auto"/>
        </w:rPr>
        <w:t>Committes</w:t>
      </w:r>
      <w:proofErr w:type="spellEnd"/>
      <w:r w:rsidR="00A0467C">
        <w:rPr>
          <w:color w:val="auto"/>
        </w:rPr>
        <w:t xml:space="preserve">. </w:t>
      </w:r>
    </w:p>
    <w:p w14:paraId="712A6C6A" w14:textId="77777777" w:rsidR="00F156ED" w:rsidRDefault="00F156ED" w:rsidP="005145E7">
      <w:pPr>
        <w:pStyle w:val="ListParagraph"/>
        <w:pBdr>
          <w:top w:val="single" w:sz="4" w:space="1" w:color="auto"/>
          <w:left w:val="single" w:sz="4" w:space="4" w:color="auto"/>
          <w:bottom w:val="single" w:sz="4" w:space="1" w:color="auto"/>
          <w:right w:val="single" w:sz="4" w:space="4" w:color="auto"/>
        </w:pBdr>
        <w:spacing w:before="240" w:after="60" w:line="240" w:lineRule="auto"/>
        <w:jc w:val="left"/>
        <w:rPr>
          <w:color w:val="auto"/>
        </w:rPr>
      </w:pPr>
    </w:p>
    <w:p w14:paraId="038E04F0" w14:textId="77777777" w:rsidR="00F156ED" w:rsidRDefault="00F156ED" w:rsidP="005145E7">
      <w:pPr>
        <w:pStyle w:val="ListParagraph"/>
        <w:pBdr>
          <w:top w:val="single" w:sz="4" w:space="1" w:color="auto"/>
          <w:left w:val="single" w:sz="4" w:space="4" w:color="auto"/>
          <w:bottom w:val="single" w:sz="4" w:space="1" w:color="auto"/>
          <w:right w:val="single" w:sz="4" w:space="4" w:color="auto"/>
        </w:pBdr>
        <w:spacing w:before="240" w:after="60" w:line="240" w:lineRule="auto"/>
        <w:jc w:val="left"/>
        <w:rPr>
          <w:color w:val="auto"/>
        </w:rPr>
      </w:pPr>
    </w:p>
    <w:p w14:paraId="6C096974" w14:textId="77777777" w:rsidR="005145E7" w:rsidRDefault="005145E7" w:rsidP="005145E7">
      <w:pPr>
        <w:pStyle w:val="ListParagraph"/>
        <w:pBdr>
          <w:top w:val="single" w:sz="4" w:space="1" w:color="auto"/>
          <w:left w:val="single" w:sz="4" w:space="4" w:color="auto"/>
          <w:bottom w:val="single" w:sz="4" w:space="1" w:color="auto"/>
          <w:right w:val="single" w:sz="4" w:space="4" w:color="auto"/>
        </w:pBdr>
        <w:spacing w:before="240" w:after="60" w:line="240" w:lineRule="auto"/>
        <w:jc w:val="left"/>
        <w:rPr>
          <w:color w:val="auto"/>
        </w:rPr>
      </w:pPr>
    </w:p>
    <w:p w14:paraId="6905C01E" w14:textId="77777777" w:rsidR="00C43007" w:rsidRPr="00F156ED" w:rsidRDefault="00C43007" w:rsidP="005145E7">
      <w:pPr>
        <w:pStyle w:val="ListParagraph"/>
        <w:numPr>
          <w:ilvl w:val="0"/>
          <w:numId w:val="40"/>
        </w:numPr>
        <w:spacing w:before="240" w:after="60" w:line="240" w:lineRule="auto"/>
        <w:jc w:val="left"/>
        <w:rPr>
          <w:color w:val="auto"/>
        </w:rPr>
      </w:pPr>
      <w:r w:rsidRPr="00F156ED">
        <w:rPr>
          <w:color w:val="auto"/>
        </w:rPr>
        <w:t>Please describe any changes to the arguments provided to justify the review period (e.g., changes in availability of alternatives, access to more or less advanced progress and intelligence in the development of alternatives)</w:t>
      </w:r>
    </w:p>
    <w:p w14:paraId="1CA82AF3" w14:textId="56459D41" w:rsidR="00C43007" w:rsidRDefault="00C43007" w:rsidP="005145E7">
      <w:pPr>
        <w:pStyle w:val="ListParagraph"/>
        <w:pBdr>
          <w:top w:val="single" w:sz="4" w:space="1" w:color="auto"/>
          <w:left w:val="single" w:sz="4" w:space="4" w:color="auto"/>
          <w:bottom w:val="single" w:sz="4" w:space="1" w:color="auto"/>
          <w:right w:val="single" w:sz="4" w:space="4" w:color="auto"/>
        </w:pBdr>
        <w:spacing w:before="240" w:after="60" w:line="240" w:lineRule="auto"/>
        <w:jc w:val="left"/>
        <w:rPr>
          <w:color w:val="auto"/>
        </w:rPr>
      </w:pPr>
    </w:p>
    <w:p w14:paraId="47AEA972" w14:textId="77777777" w:rsidR="00F156ED" w:rsidRPr="0007383E" w:rsidRDefault="00F156ED" w:rsidP="005145E7">
      <w:pPr>
        <w:pStyle w:val="ListParagraph"/>
        <w:pBdr>
          <w:top w:val="single" w:sz="4" w:space="1" w:color="auto"/>
          <w:left w:val="single" w:sz="4" w:space="4" w:color="auto"/>
          <w:bottom w:val="single" w:sz="4" w:space="1" w:color="auto"/>
          <w:right w:val="single" w:sz="4" w:space="4" w:color="auto"/>
        </w:pBdr>
        <w:spacing w:before="240" w:after="60" w:line="240" w:lineRule="auto"/>
        <w:jc w:val="left"/>
        <w:rPr>
          <w:color w:val="auto"/>
        </w:rPr>
      </w:pPr>
    </w:p>
    <w:p w14:paraId="5A893C44" w14:textId="1F18A534" w:rsidR="00A0467C" w:rsidRPr="0080651A" w:rsidRDefault="00A0467C" w:rsidP="005145E7">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70C8DDE9" w14:textId="77777777" w:rsidR="00EA4106" w:rsidRDefault="00EA4106" w:rsidP="00EA4106">
      <w:pPr>
        <w:widowControl/>
        <w:spacing w:before="60" w:after="60" w:line="240" w:lineRule="auto"/>
        <w:jc w:val="left"/>
        <w:rPr>
          <w:rFonts w:eastAsiaTheme="minorHAnsi"/>
          <w:b/>
          <w:snapToGrid/>
          <w:color w:val="auto"/>
          <w:lang w:eastAsia="en-US"/>
        </w:rPr>
      </w:pPr>
    </w:p>
    <w:p w14:paraId="038F9BE2" w14:textId="7AF99DA2" w:rsidR="0007383E" w:rsidRPr="0007383E" w:rsidRDefault="0007383E" w:rsidP="0007383E">
      <w:pPr>
        <w:pStyle w:val="Style4"/>
        <w:ind w:left="709" w:hanging="709"/>
      </w:pPr>
      <w:r w:rsidRPr="0007383E">
        <w:t xml:space="preserve">Socio-economic </w:t>
      </w:r>
      <w:r w:rsidR="004D07B5">
        <w:t>analysis</w:t>
      </w:r>
    </w:p>
    <w:p w14:paraId="290A358A" w14:textId="31219457" w:rsidR="00530F1D" w:rsidRDefault="00530F1D" w:rsidP="0007383E">
      <w:pPr>
        <w:pStyle w:val="ListParagraph"/>
        <w:numPr>
          <w:ilvl w:val="0"/>
          <w:numId w:val="44"/>
        </w:numPr>
        <w:spacing w:before="240" w:after="60" w:line="240" w:lineRule="auto"/>
        <w:jc w:val="left"/>
        <w:rPr>
          <w:color w:val="auto"/>
        </w:rPr>
      </w:pPr>
      <w:r w:rsidRPr="0029610F">
        <w:rPr>
          <w:color w:val="auto"/>
        </w:rPr>
        <w:t xml:space="preserve">Please describe any changes to the </w:t>
      </w:r>
      <w:r w:rsidR="0007383E" w:rsidRPr="0029610F">
        <w:rPr>
          <w:color w:val="auto"/>
        </w:rPr>
        <w:t>use</w:t>
      </w:r>
      <w:r w:rsidR="00074478">
        <w:rPr>
          <w:color w:val="auto"/>
        </w:rPr>
        <w:t xml:space="preserve"> applied for</w:t>
      </w:r>
      <w:r w:rsidR="0007383E" w:rsidRPr="0029610F">
        <w:rPr>
          <w:color w:val="auto"/>
        </w:rPr>
        <w:t xml:space="preserve"> </w:t>
      </w:r>
      <w:r w:rsidR="00731974" w:rsidRPr="0029610F">
        <w:rPr>
          <w:color w:val="auto"/>
        </w:rPr>
        <w:t>and non-use sce</w:t>
      </w:r>
      <w:r w:rsidR="00D62116">
        <w:rPr>
          <w:color w:val="auto"/>
        </w:rPr>
        <w:t>na</w:t>
      </w:r>
      <w:r w:rsidR="00731974" w:rsidRPr="0029610F">
        <w:rPr>
          <w:color w:val="auto"/>
        </w:rPr>
        <w:t>rios resulting from the legal entity change (e.g., resulting from changes in competitive position, changes in supply chain, changed necessity for relocation).</w:t>
      </w:r>
    </w:p>
    <w:p w14:paraId="12A7444C" w14:textId="77777777" w:rsidR="00F156ED" w:rsidRDefault="00F156ED" w:rsidP="005145E7">
      <w:pPr>
        <w:pStyle w:val="ListParagraph"/>
        <w:pBdr>
          <w:top w:val="single" w:sz="4" w:space="1" w:color="auto"/>
          <w:left w:val="single" w:sz="4" w:space="4" w:color="auto"/>
          <w:bottom w:val="single" w:sz="4" w:space="1" w:color="auto"/>
          <w:right w:val="single" w:sz="4" w:space="4" w:color="auto"/>
        </w:pBdr>
        <w:spacing w:before="240" w:after="60" w:line="240" w:lineRule="auto"/>
        <w:jc w:val="left"/>
        <w:rPr>
          <w:color w:val="auto"/>
        </w:rPr>
      </w:pPr>
    </w:p>
    <w:p w14:paraId="35F3CED5" w14:textId="77777777" w:rsidR="00F156ED" w:rsidRDefault="00F156ED" w:rsidP="005145E7">
      <w:pPr>
        <w:pStyle w:val="ListParagraph"/>
        <w:pBdr>
          <w:top w:val="single" w:sz="4" w:space="1" w:color="auto"/>
          <w:left w:val="single" w:sz="4" w:space="4" w:color="auto"/>
          <w:bottom w:val="single" w:sz="4" w:space="1" w:color="auto"/>
          <w:right w:val="single" w:sz="4" w:space="4" w:color="auto"/>
        </w:pBdr>
        <w:spacing w:before="240" w:after="60" w:line="240" w:lineRule="auto"/>
        <w:jc w:val="left"/>
        <w:rPr>
          <w:color w:val="auto"/>
        </w:rPr>
      </w:pPr>
    </w:p>
    <w:p w14:paraId="3FCB06BC" w14:textId="77777777" w:rsidR="005145E7" w:rsidRDefault="005145E7" w:rsidP="005145E7">
      <w:pPr>
        <w:pStyle w:val="ListParagraph"/>
        <w:pBdr>
          <w:top w:val="single" w:sz="4" w:space="1" w:color="auto"/>
          <w:left w:val="single" w:sz="4" w:space="4" w:color="auto"/>
          <w:bottom w:val="single" w:sz="4" w:space="1" w:color="auto"/>
          <w:right w:val="single" w:sz="4" w:space="4" w:color="auto"/>
        </w:pBdr>
        <w:spacing w:before="240" w:after="60" w:line="240" w:lineRule="auto"/>
        <w:jc w:val="left"/>
        <w:rPr>
          <w:color w:val="auto"/>
        </w:rPr>
      </w:pPr>
    </w:p>
    <w:p w14:paraId="04084552" w14:textId="70448A12" w:rsidR="0007383E" w:rsidRDefault="00731974" w:rsidP="0007383E">
      <w:pPr>
        <w:pStyle w:val="ListParagraph"/>
        <w:numPr>
          <w:ilvl w:val="0"/>
          <w:numId w:val="44"/>
        </w:numPr>
        <w:spacing w:before="240" w:after="60" w:line="240" w:lineRule="auto"/>
        <w:jc w:val="left"/>
        <w:rPr>
          <w:color w:val="auto"/>
        </w:rPr>
      </w:pPr>
      <w:r w:rsidRPr="0029610F">
        <w:rPr>
          <w:color w:val="auto"/>
        </w:rPr>
        <w:t xml:space="preserve">Please describe any changes to the </w:t>
      </w:r>
      <w:r w:rsidR="006C7DF2">
        <w:rPr>
          <w:color w:val="auto"/>
        </w:rPr>
        <w:t xml:space="preserve">socio-economic </w:t>
      </w:r>
      <w:r w:rsidRPr="0029610F">
        <w:rPr>
          <w:color w:val="auto"/>
        </w:rPr>
        <w:t xml:space="preserve">impacts of the non-use scenario and the use </w:t>
      </w:r>
      <w:r w:rsidR="000977F9">
        <w:rPr>
          <w:color w:val="auto"/>
        </w:rPr>
        <w:t xml:space="preserve">applied for </w:t>
      </w:r>
      <w:r w:rsidRPr="0029610F">
        <w:rPr>
          <w:color w:val="auto"/>
        </w:rPr>
        <w:t>scenario (</w:t>
      </w:r>
      <w:r w:rsidR="0029610F" w:rsidRPr="0029610F">
        <w:rPr>
          <w:color w:val="auto"/>
        </w:rPr>
        <w:t xml:space="preserve">e.g., relating to changes in employment, availability </w:t>
      </w:r>
      <w:r w:rsidR="007B1790">
        <w:rPr>
          <w:color w:val="auto"/>
        </w:rPr>
        <w:t xml:space="preserve">of </w:t>
      </w:r>
      <w:r w:rsidR="0029610F" w:rsidRPr="0029610F">
        <w:rPr>
          <w:color w:val="auto"/>
        </w:rPr>
        <w:t xml:space="preserve">alternatives, </w:t>
      </w:r>
      <w:proofErr w:type="gramStart"/>
      <w:r w:rsidR="0029610F" w:rsidRPr="0029610F">
        <w:rPr>
          <w:color w:val="auto"/>
        </w:rPr>
        <w:t>population</w:t>
      </w:r>
      <w:proofErr w:type="gramEnd"/>
      <w:r w:rsidR="0029610F" w:rsidRPr="0029610F">
        <w:rPr>
          <w:color w:val="auto"/>
        </w:rPr>
        <w:t xml:space="preserve"> at risk</w:t>
      </w:r>
      <w:r w:rsidRPr="0029610F">
        <w:rPr>
          <w:color w:val="auto"/>
        </w:rPr>
        <w:t>).</w:t>
      </w:r>
    </w:p>
    <w:p w14:paraId="2C58EDAF" w14:textId="77777777" w:rsidR="00F156ED" w:rsidRDefault="00F156ED" w:rsidP="005145E7">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6ACE3914" w14:textId="77777777" w:rsidR="005145E7" w:rsidRDefault="005145E7" w:rsidP="005145E7">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6AA30D2A" w14:textId="77777777" w:rsidR="00F156ED" w:rsidRDefault="00F156ED" w:rsidP="005145E7">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0C3D061D" w14:textId="77777777" w:rsidR="00F156ED" w:rsidRDefault="00F156ED" w:rsidP="005145E7">
      <w:pPr>
        <w:pStyle w:val="ListParagraph"/>
        <w:pBdr>
          <w:top w:val="single" w:sz="4" w:space="1" w:color="auto"/>
          <w:left w:val="single" w:sz="4" w:space="4" w:color="auto"/>
          <w:bottom w:val="single" w:sz="4" w:space="1" w:color="auto"/>
          <w:right w:val="single" w:sz="4" w:space="4" w:color="auto"/>
        </w:pBdr>
        <w:spacing w:before="60" w:after="60" w:line="240" w:lineRule="auto"/>
        <w:jc w:val="left"/>
        <w:rPr>
          <w:color w:val="auto"/>
        </w:rPr>
      </w:pPr>
    </w:p>
    <w:p w14:paraId="1C2031B2" w14:textId="77777777" w:rsidR="00F156ED" w:rsidRDefault="00F156ED" w:rsidP="00F156ED">
      <w:pPr>
        <w:pStyle w:val="ListParagraph"/>
        <w:spacing w:before="60" w:after="60" w:line="240" w:lineRule="auto"/>
        <w:jc w:val="left"/>
        <w:rPr>
          <w:color w:val="auto"/>
        </w:rPr>
      </w:pPr>
    </w:p>
    <w:p w14:paraId="52327101" w14:textId="797645C2" w:rsidR="00A0467C" w:rsidRDefault="00A0467C" w:rsidP="00A0467C">
      <w:pPr>
        <w:pStyle w:val="ListParagraph"/>
        <w:numPr>
          <w:ilvl w:val="0"/>
          <w:numId w:val="44"/>
        </w:numPr>
        <w:spacing w:before="60" w:after="60" w:line="240" w:lineRule="auto"/>
        <w:jc w:val="left"/>
        <w:rPr>
          <w:color w:val="auto"/>
        </w:rPr>
      </w:pPr>
      <w:r>
        <w:rPr>
          <w:color w:val="auto"/>
        </w:rPr>
        <w:t>Please indicate whether</w:t>
      </w:r>
      <w:r w:rsidR="00094524">
        <w:rPr>
          <w:color w:val="auto"/>
        </w:rPr>
        <w:t>, in your view,</w:t>
      </w:r>
      <w:r>
        <w:rPr>
          <w:color w:val="auto"/>
        </w:rPr>
        <w:t xml:space="preserve"> any of the changes reported above may alter the overall conclusion on the </w:t>
      </w:r>
      <w:proofErr w:type="spellStart"/>
      <w:r>
        <w:rPr>
          <w:color w:val="auto"/>
        </w:rPr>
        <w:t>comparsion</w:t>
      </w:r>
      <w:proofErr w:type="spellEnd"/>
      <w:r>
        <w:rPr>
          <w:color w:val="auto"/>
        </w:rPr>
        <w:t xml:space="preserve"> of the socio-economic benefits and risks from the continued use, as claimed in the application or assessed by the </w:t>
      </w:r>
      <w:proofErr w:type="spellStart"/>
      <w:r>
        <w:rPr>
          <w:color w:val="auto"/>
        </w:rPr>
        <w:t>Committes</w:t>
      </w:r>
      <w:proofErr w:type="spellEnd"/>
      <w:r>
        <w:rPr>
          <w:color w:val="auto"/>
        </w:rPr>
        <w:t>.</w:t>
      </w:r>
    </w:p>
    <w:p w14:paraId="5CF3D6FF" w14:textId="4111F58C" w:rsidR="001C16BA" w:rsidRDefault="001C16BA" w:rsidP="005145E7">
      <w:pPr>
        <w:pStyle w:val="Style4"/>
        <w:numPr>
          <w:ilvl w:val="0"/>
          <w:numId w:val="0"/>
        </w:numPr>
        <w:pBdr>
          <w:top w:val="single" w:sz="4" w:space="1" w:color="auto"/>
          <w:left w:val="single" w:sz="4" w:space="4" w:color="auto"/>
          <w:bottom w:val="single" w:sz="4" w:space="1" w:color="auto"/>
          <w:right w:val="single" w:sz="4" w:space="4" w:color="auto"/>
        </w:pBdr>
        <w:ind w:left="709"/>
      </w:pPr>
    </w:p>
    <w:p w14:paraId="1A1F451F" w14:textId="77777777" w:rsidR="00F156ED" w:rsidRDefault="00F156ED" w:rsidP="005145E7">
      <w:pPr>
        <w:pStyle w:val="Style4"/>
        <w:numPr>
          <w:ilvl w:val="0"/>
          <w:numId w:val="0"/>
        </w:numPr>
        <w:pBdr>
          <w:top w:val="single" w:sz="4" w:space="1" w:color="auto"/>
          <w:left w:val="single" w:sz="4" w:space="4" w:color="auto"/>
          <w:bottom w:val="single" w:sz="4" w:space="1" w:color="auto"/>
          <w:right w:val="single" w:sz="4" w:space="4" w:color="auto"/>
        </w:pBdr>
        <w:ind w:left="709"/>
      </w:pPr>
    </w:p>
    <w:p w14:paraId="0470ABDB" w14:textId="77777777" w:rsidR="005145E7" w:rsidRDefault="005145E7" w:rsidP="005145E7">
      <w:pPr>
        <w:pStyle w:val="Style4"/>
        <w:numPr>
          <w:ilvl w:val="0"/>
          <w:numId w:val="0"/>
        </w:numPr>
        <w:ind w:left="709"/>
      </w:pPr>
    </w:p>
    <w:p w14:paraId="1C9F339E" w14:textId="7604148B" w:rsidR="0097197E" w:rsidRPr="00EA4106" w:rsidRDefault="0097197E" w:rsidP="0097197E">
      <w:pPr>
        <w:pStyle w:val="Style4"/>
        <w:ind w:left="709" w:hanging="709"/>
      </w:pPr>
      <w:r>
        <w:t>Other</w:t>
      </w:r>
    </w:p>
    <w:p w14:paraId="1F72FF10" w14:textId="3092C9C4" w:rsidR="0097197E" w:rsidRPr="006A52D5" w:rsidRDefault="0097197E" w:rsidP="0097197E">
      <w:pPr>
        <w:pStyle w:val="Style2"/>
        <w:numPr>
          <w:ilvl w:val="0"/>
          <w:numId w:val="45"/>
        </w:numPr>
      </w:pPr>
      <w:r w:rsidRPr="0029610F">
        <w:rPr>
          <w:color w:val="auto"/>
        </w:rPr>
        <w:t xml:space="preserve">Please describe any </w:t>
      </w:r>
      <w:r>
        <w:rPr>
          <w:color w:val="auto"/>
        </w:rPr>
        <w:t xml:space="preserve">other relevant </w:t>
      </w:r>
      <w:r w:rsidRPr="0029610F">
        <w:rPr>
          <w:color w:val="auto"/>
        </w:rPr>
        <w:t>changes</w:t>
      </w:r>
      <w:r w:rsidR="00E61B37">
        <w:rPr>
          <w:color w:val="auto"/>
        </w:rPr>
        <w:t xml:space="preserve"> with a potential impact on the application for authorisation or on the </w:t>
      </w:r>
      <w:r w:rsidR="004A22BB">
        <w:rPr>
          <w:color w:val="auto"/>
        </w:rPr>
        <w:t>authorisation decision</w:t>
      </w:r>
      <w:r>
        <w:rPr>
          <w:color w:val="auto"/>
        </w:rPr>
        <w:t>.</w:t>
      </w:r>
    </w:p>
    <w:p w14:paraId="22A88196" w14:textId="77777777" w:rsidR="00094524" w:rsidRDefault="00094524" w:rsidP="005145E7">
      <w:pPr>
        <w:pStyle w:val="Style2"/>
        <w:numPr>
          <w:ilvl w:val="0"/>
          <w:numId w:val="0"/>
        </w:numPr>
        <w:pBdr>
          <w:top w:val="single" w:sz="4" w:space="1" w:color="auto"/>
          <w:left w:val="single" w:sz="4" w:space="4" w:color="auto"/>
          <w:bottom w:val="single" w:sz="4" w:space="1" w:color="auto"/>
          <w:right w:val="single" w:sz="4" w:space="4" w:color="auto"/>
        </w:pBdr>
        <w:ind w:left="1066" w:hanging="357"/>
      </w:pPr>
    </w:p>
    <w:p w14:paraId="1682EF28" w14:textId="77777777" w:rsidR="00F156ED" w:rsidRDefault="00F156ED" w:rsidP="005145E7">
      <w:pPr>
        <w:pStyle w:val="Style2"/>
        <w:numPr>
          <w:ilvl w:val="0"/>
          <w:numId w:val="0"/>
        </w:numPr>
        <w:pBdr>
          <w:top w:val="single" w:sz="4" w:space="1" w:color="auto"/>
          <w:left w:val="single" w:sz="4" w:space="4" w:color="auto"/>
          <w:bottom w:val="single" w:sz="4" w:space="1" w:color="auto"/>
          <w:right w:val="single" w:sz="4" w:space="4" w:color="auto"/>
        </w:pBdr>
        <w:ind w:left="1066" w:hanging="357"/>
      </w:pPr>
    </w:p>
    <w:p w14:paraId="381D7E30" w14:textId="77777777" w:rsidR="00F156ED" w:rsidRDefault="00F156ED" w:rsidP="005145E7">
      <w:pPr>
        <w:pStyle w:val="Style2"/>
        <w:numPr>
          <w:ilvl w:val="0"/>
          <w:numId w:val="0"/>
        </w:numPr>
        <w:pBdr>
          <w:top w:val="single" w:sz="4" w:space="1" w:color="auto"/>
          <w:left w:val="single" w:sz="4" w:space="4" w:color="auto"/>
          <w:bottom w:val="single" w:sz="4" w:space="1" w:color="auto"/>
          <w:right w:val="single" w:sz="4" w:space="4" w:color="auto"/>
        </w:pBdr>
        <w:ind w:left="1066" w:hanging="357"/>
      </w:pPr>
    </w:p>
    <w:p w14:paraId="5E7EDB2A" w14:textId="77777777" w:rsidR="00F156ED" w:rsidRDefault="00F156ED" w:rsidP="00F156ED">
      <w:pPr>
        <w:pStyle w:val="Style2"/>
        <w:numPr>
          <w:ilvl w:val="0"/>
          <w:numId w:val="0"/>
        </w:numPr>
        <w:ind w:left="1066" w:hanging="357"/>
      </w:pPr>
    </w:p>
    <w:p w14:paraId="31CB71EE" w14:textId="31AF4962" w:rsidR="00766F7C" w:rsidRDefault="006A6B03" w:rsidP="006A6B03">
      <w:pPr>
        <w:pStyle w:val="Style4"/>
        <w:ind w:left="709" w:hanging="709"/>
      </w:pPr>
      <w:r>
        <w:lastRenderedPageBreak/>
        <w:t>Conclusion</w:t>
      </w:r>
    </w:p>
    <w:p w14:paraId="64DE85AF" w14:textId="0F7C97D6" w:rsidR="00766F7C" w:rsidRDefault="006A6B03" w:rsidP="006A6B03">
      <w:pPr>
        <w:pStyle w:val="Style2"/>
        <w:numPr>
          <w:ilvl w:val="0"/>
          <w:numId w:val="45"/>
        </w:numPr>
      </w:pPr>
      <w:r>
        <w:t>Please state whether</w:t>
      </w:r>
      <w:r w:rsidR="00094524">
        <w:t>, in your view,</w:t>
      </w:r>
      <w:r>
        <w:t xml:space="preserve"> the legal entity change </w:t>
      </w:r>
      <w:r w:rsidR="006C7DF2">
        <w:t xml:space="preserve">alters </w:t>
      </w:r>
      <w:r>
        <w:t>the circumstances of the original application or authorisation</w:t>
      </w:r>
      <w:r w:rsidR="006C7DF2">
        <w:t xml:space="preserve"> decision</w:t>
      </w:r>
      <w:r>
        <w:t xml:space="preserve"> so as to affect </w:t>
      </w:r>
      <w:r w:rsidR="00094524">
        <w:t xml:space="preserve">the content of the application for authorisation (including exposure scenarios) and/or </w:t>
      </w:r>
      <w:r>
        <w:t>the risk</w:t>
      </w:r>
      <w:r w:rsidR="00F408D8">
        <w:t>/impact</w:t>
      </w:r>
      <w:r>
        <w:t xml:space="preserve"> to human health or the environment, </w:t>
      </w:r>
      <w:r w:rsidR="0007383E">
        <w:t xml:space="preserve">the availability of alternatives, </w:t>
      </w:r>
      <w:r>
        <w:t>or the socio-economic impact</w:t>
      </w:r>
      <w:r w:rsidR="006C7DF2">
        <w:t>. If so, please state to what extent this is foreseen to take place.</w:t>
      </w:r>
    </w:p>
    <w:p w14:paraId="43AAD165" w14:textId="77777777" w:rsidR="00F156ED" w:rsidRDefault="00F156ED" w:rsidP="005145E7">
      <w:pPr>
        <w:pStyle w:val="Style2"/>
        <w:numPr>
          <w:ilvl w:val="0"/>
          <w:numId w:val="0"/>
        </w:numPr>
        <w:pBdr>
          <w:top w:val="single" w:sz="4" w:space="1" w:color="auto"/>
          <w:left w:val="single" w:sz="4" w:space="4" w:color="auto"/>
          <w:bottom w:val="single" w:sz="4" w:space="1" w:color="auto"/>
          <w:right w:val="single" w:sz="4" w:space="4" w:color="auto"/>
        </w:pBdr>
        <w:ind w:left="720"/>
      </w:pPr>
    </w:p>
    <w:p w14:paraId="0B2FE231" w14:textId="77777777" w:rsidR="00F156ED" w:rsidRDefault="00F156ED" w:rsidP="005145E7">
      <w:pPr>
        <w:pStyle w:val="Style2"/>
        <w:numPr>
          <w:ilvl w:val="0"/>
          <w:numId w:val="0"/>
        </w:numPr>
        <w:pBdr>
          <w:top w:val="single" w:sz="4" w:space="1" w:color="auto"/>
          <w:left w:val="single" w:sz="4" w:space="4" w:color="auto"/>
          <w:bottom w:val="single" w:sz="4" w:space="1" w:color="auto"/>
          <w:right w:val="single" w:sz="4" w:space="4" w:color="auto"/>
        </w:pBdr>
        <w:ind w:left="720"/>
      </w:pPr>
    </w:p>
    <w:p w14:paraId="470524C0" w14:textId="77777777" w:rsidR="00F156ED" w:rsidRDefault="00F156ED" w:rsidP="005145E7">
      <w:pPr>
        <w:pStyle w:val="Style2"/>
        <w:numPr>
          <w:ilvl w:val="0"/>
          <w:numId w:val="0"/>
        </w:numPr>
        <w:pBdr>
          <w:top w:val="single" w:sz="4" w:space="1" w:color="auto"/>
          <w:left w:val="single" w:sz="4" w:space="4" w:color="auto"/>
          <w:bottom w:val="single" w:sz="4" w:space="1" w:color="auto"/>
          <w:right w:val="single" w:sz="4" w:space="4" w:color="auto"/>
        </w:pBdr>
        <w:ind w:left="720"/>
      </w:pPr>
    </w:p>
    <w:p w14:paraId="2B5FC75F" w14:textId="77777777" w:rsidR="00F156ED" w:rsidRDefault="00F156ED" w:rsidP="005145E7">
      <w:pPr>
        <w:pStyle w:val="Style2"/>
        <w:numPr>
          <w:ilvl w:val="0"/>
          <w:numId w:val="0"/>
        </w:numPr>
        <w:pBdr>
          <w:top w:val="single" w:sz="4" w:space="1" w:color="auto"/>
          <w:left w:val="single" w:sz="4" w:space="4" w:color="auto"/>
          <w:bottom w:val="single" w:sz="4" w:space="1" w:color="auto"/>
          <w:right w:val="single" w:sz="4" w:space="4" w:color="auto"/>
        </w:pBdr>
        <w:ind w:left="720"/>
      </w:pPr>
    </w:p>
    <w:p w14:paraId="14705763" w14:textId="77777777" w:rsidR="00F156ED" w:rsidRDefault="00F156ED" w:rsidP="00F156ED">
      <w:pPr>
        <w:pStyle w:val="Style2"/>
        <w:numPr>
          <w:ilvl w:val="0"/>
          <w:numId w:val="0"/>
        </w:numPr>
        <w:ind w:left="720"/>
      </w:pPr>
    </w:p>
    <w:p w14:paraId="5FD8418A" w14:textId="77777777" w:rsidR="006A6B03" w:rsidRDefault="006A6B03" w:rsidP="00FD432A">
      <w:pPr>
        <w:pStyle w:val="Style2"/>
        <w:numPr>
          <w:ilvl w:val="0"/>
          <w:numId w:val="0"/>
        </w:numPr>
      </w:pPr>
    </w:p>
    <w:p w14:paraId="47BB7CB1" w14:textId="2B8B62AA" w:rsidR="00766F7C" w:rsidRPr="00766F7C" w:rsidRDefault="00766F7C" w:rsidP="00FD432A">
      <w:pPr>
        <w:pStyle w:val="Style2"/>
        <w:numPr>
          <w:ilvl w:val="0"/>
          <w:numId w:val="0"/>
        </w:numPr>
        <w:rPr>
          <w:i/>
        </w:rPr>
      </w:pPr>
      <w:r w:rsidRPr="00766F7C">
        <w:rPr>
          <w:i/>
        </w:rPr>
        <w:t>[Signatures and date]</w:t>
      </w:r>
    </w:p>
    <w:sectPr w:rsidR="00766F7C" w:rsidRPr="00766F7C" w:rsidSect="00660375">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51" w:right="1134" w:bottom="567" w:left="1134" w:header="851"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4FCF4" w14:textId="77777777" w:rsidR="00A109D5" w:rsidRDefault="00A109D5" w:rsidP="00B50138">
      <w:r>
        <w:separator/>
      </w:r>
    </w:p>
    <w:p w14:paraId="7E78FAB6" w14:textId="77777777" w:rsidR="00A109D5" w:rsidRDefault="00A109D5" w:rsidP="00B50138"/>
  </w:endnote>
  <w:endnote w:type="continuationSeparator" w:id="0">
    <w:p w14:paraId="1417B149" w14:textId="77777777" w:rsidR="00A109D5" w:rsidRDefault="00A109D5" w:rsidP="00B50138">
      <w:r>
        <w:continuationSeparator/>
      </w:r>
    </w:p>
    <w:p w14:paraId="6BF8EC46" w14:textId="77777777" w:rsidR="00A109D5" w:rsidRDefault="00A109D5" w:rsidP="00B50138"/>
  </w:endnote>
  <w:endnote w:type="continuationNotice" w:id="1">
    <w:p w14:paraId="0F957147" w14:textId="77777777" w:rsidR="00A109D5" w:rsidRDefault="00A109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669F" w14:textId="77777777" w:rsidR="00AE630B" w:rsidRDefault="00AE6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400C" w14:textId="12B45D4E" w:rsidR="007B1790" w:rsidRPr="00A245D8" w:rsidRDefault="007B1790" w:rsidP="00B50138">
    <w:pPr>
      <w:pStyle w:val="Footer"/>
      <w:rPr>
        <w:lang w:val="fi-FI"/>
      </w:rPr>
    </w:pPr>
    <w:r w:rsidRPr="00604005">
      <w:rPr>
        <w:lang w:val="fi-FI"/>
      </w:rPr>
      <w:t xml:space="preserve">Annankatu 18, P.O. Box 400, FI-00121 Helsinki, Finland | Tel. </w:t>
    </w:r>
    <w:r w:rsidRPr="00A245D8">
      <w:rPr>
        <w:lang w:val="fi-FI"/>
      </w:rPr>
      <w:t>+358 9 686180 | Fax +358 9 68618210 | echa.europa.eu</w:t>
    </w:r>
  </w:p>
  <w:p w14:paraId="18F1B70F" w14:textId="77777777" w:rsidR="007B1790" w:rsidRDefault="007B1790" w:rsidP="00B501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401E" w14:textId="01FAEC30" w:rsidR="007B1790" w:rsidRPr="00B95CD1" w:rsidRDefault="007B1790" w:rsidP="00B50138">
    <w:pPr>
      <w:pStyle w:val="Footer"/>
    </w:pPr>
    <w:r w:rsidRPr="00E74018">
      <w:rPr>
        <w:lang w:val="fi-FI"/>
      </w:rPr>
      <w:br/>
    </w:r>
    <w:r w:rsidRPr="00E74018">
      <w:rPr>
        <w:lang w:val="fi-FI"/>
      </w:rPr>
      <w:br/>
      <w:t xml:space="preserve">Annankatu 18, P.O. Box 400, FI-00121 Helsinki, Finland | Tel. </w:t>
    </w:r>
    <w:r w:rsidRPr="00B95CD1">
      <w:t>+358 9 686180 | Fax +358 9 68618210 | echa.europa.eu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2B6C6" w14:textId="77777777" w:rsidR="00A109D5" w:rsidRDefault="00A109D5" w:rsidP="00255F52">
      <w:pPr>
        <w:spacing w:before="0"/>
      </w:pPr>
      <w:r>
        <w:separator/>
      </w:r>
    </w:p>
  </w:footnote>
  <w:footnote w:type="continuationSeparator" w:id="0">
    <w:p w14:paraId="0CED2ACE" w14:textId="77777777" w:rsidR="00A109D5" w:rsidRDefault="00A109D5" w:rsidP="00B50138">
      <w:r>
        <w:continuationSeparator/>
      </w:r>
    </w:p>
    <w:p w14:paraId="018FE998" w14:textId="77777777" w:rsidR="00A109D5" w:rsidRDefault="00A109D5" w:rsidP="00B50138"/>
  </w:footnote>
  <w:footnote w:type="continuationNotice" w:id="1">
    <w:p w14:paraId="0D4EC8A4" w14:textId="77777777" w:rsidR="00A109D5" w:rsidRDefault="00A109D5">
      <w:pPr>
        <w:spacing w:before="0" w:after="0" w:line="240" w:lineRule="auto"/>
      </w:pPr>
    </w:p>
  </w:footnote>
  <w:footnote w:id="2">
    <w:p w14:paraId="34630DBE" w14:textId="41192908" w:rsidR="0057659E" w:rsidRDefault="0057659E">
      <w:pPr>
        <w:pStyle w:val="FootnoteText"/>
      </w:pPr>
      <w:r>
        <w:rPr>
          <w:rStyle w:val="FootnoteReference"/>
        </w:rPr>
        <w:footnoteRef/>
      </w:r>
      <w:r>
        <w:t xml:space="preserve"> If the notification concerns more than one uses, then you can </w:t>
      </w:r>
      <w:r w:rsidR="008803D5">
        <w:t xml:space="preserve">either </w:t>
      </w:r>
      <w:proofErr w:type="spellStart"/>
      <w:r>
        <w:t>i</w:t>
      </w:r>
      <w:proofErr w:type="spellEnd"/>
      <w:r>
        <w:t xml:space="preserve">) use a separate block </w:t>
      </w:r>
      <w:r w:rsidR="00D072D7">
        <w:t>per</w:t>
      </w:r>
      <w:r>
        <w:t xml:space="preserve"> use, by creating </w:t>
      </w:r>
      <w:r w:rsidR="008803D5">
        <w:t xml:space="preserve">copies of the </w:t>
      </w:r>
      <w:r>
        <w:t xml:space="preserve">boxes </w:t>
      </w:r>
      <w:r w:rsidR="008803D5">
        <w:t xml:space="preserve">at the end of the </w:t>
      </w:r>
      <w:proofErr w:type="spellStart"/>
      <w:r w:rsidR="008803D5">
        <w:t>fitst</w:t>
      </w:r>
      <w:proofErr w:type="spellEnd"/>
      <w:r w:rsidR="008803D5">
        <w:t xml:space="preserve"> block or ii) refer to all uses in the </w:t>
      </w:r>
      <w:r w:rsidR="00B60CE3">
        <w:t>same</w:t>
      </w:r>
      <w:r w:rsidR="008803D5">
        <w:t xml:space="preserve"> block (this applies when the information for all uses is the same </w:t>
      </w:r>
      <w:r w:rsidR="00B60CE3">
        <w:t>or</w:t>
      </w:r>
      <w:r w:rsidR="008803D5">
        <w:t xml:space="preserve"> when </w:t>
      </w:r>
      <w:r w:rsidR="00B60CE3">
        <w:t>differences in the impacts</w:t>
      </w:r>
      <w:r w:rsidR="008803D5">
        <w:t xml:space="preserve"> per use can </w:t>
      </w:r>
      <w:r w:rsidR="00B60CE3">
        <w:t xml:space="preserve">clearly </w:t>
      </w:r>
      <w:r w:rsidR="008803D5">
        <w:t xml:space="preserve">be </w:t>
      </w:r>
      <w:r w:rsidR="00B60CE3">
        <w:t xml:space="preserve">described </w:t>
      </w:r>
      <w:r w:rsidR="008803D5">
        <w:t xml:space="preserve">in a single </w:t>
      </w:r>
      <w:r w:rsidR="00B60CE3">
        <w:t>box</w:t>
      </w:r>
      <w:r w:rsidR="00F009DA">
        <w:t xml:space="preserve"> per section</w:t>
      </w:r>
      <w:r w:rsidR="008803D5">
        <w:t>).</w:t>
      </w:r>
    </w:p>
  </w:footnote>
  <w:footnote w:id="3">
    <w:p w14:paraId="4EA2BB13" w14:textId="4BCC05ED" w:rsidR="00C30B56" w:rsidRDefault="00C30B56">
      <w:pPr>
        <w:pStyle w:val="FootnoteText"/>
      </w:pPr>
      <w:r>
        <w:rPr>
          <w:rStyle w:val="FootnoteReference"/>
        </w:rPr>
        <w:footnoteRef/>
      </w:r>
      <w:r>
        <w:t xml:space="preserve"> </w:t>
      </w:r>
      <w:r w:rsidR="00D704CB">
        <w:t>Please be consistent with t</w:t>
      </w:r>
      <w:r w:rsidR="004A313F">
        <w:t xml:space="preserve">he names indicated </w:t>
      </w:r>
      <w:r w:rsidR="00D704CB">
        <w:t>in REACH-IT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1096" w14:textId="77777777" w:rsidR="00AE630B" w:rsidRDefault="00AE6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3269"/>
      <w:gridCol w:w="1834"/>
    </w:tblGrid>
    <w:tr w:rsidR="007B1790" w14:paraId="5B333FFE" w14:textId="77777777" w:rsidTr="00604AAC">
      <w:tc>
        <w:tcPr>
          <w:tcW w:w="4536" w:type="dxa"/>
        </w:tcPr>
        <w:p w14:paraId="5B333FFB" w14:textId="16362F8D" w:rsidR="007B1790" w:rsidRDefault="007B1790" w:rsidP="00B50138">
          <w:pPr>
            <w:pStyle w:val="Header"/>
          </w:pPr>
        </w:p>
      </w:tc>
      <w:tc>
        <w:tcPr>
          <w:tcW w:w="3269" w:type="dxa"/>
        </w:tcPr>
        <w:p w14:paraId="5B333FFC" w14:textId="6BEDA912" w:rsidR="007B1790" w:rsidRDefault="007B1790" w:rsidP="00B50138">
          <w:pPr>
            <w:pStyle w:val="Header"/>
          </w:pPr>
          <w:r>
            <w:t xml:space="preserve"> </w:t>
          </w:r>
        </w:p>
      </w:tc>
      <w:tc>
        <w:tcPr>
          <w:tcW w:w="1834" w:type="dxa"/>
        </w:tcPr>
        <w:p w14:paraId="5B333FFD" w14:textId="77777777" w:rsidR="007B1790" w:rsidRDefault="007B1790" w:rsidP="00B50138">
          <w:pPr>
            <w:pStyle w:val="Header"/>
          </w:pPr>
          <w:r w:rsidRPr="00DA3B32">
            <w:fldChar w:fldCharType="begin"/>
          </w:r>
          <w:r w:rsidRPr="00DA3B32">
            <w:instrText xml:space="preserve"> PAGE </w:instrText>
          </w:r>
          <w:r w:rsidRPr="00DA3B32">
            <w:fldChar w:fldCharType="separate"/>
          </w:r>
          <w:r w:rsidR="00D461B6">
            <w:rPr>
              <w:noProof/>
            </w:rPr>
            <w:t>6</w:t>
          </w:r>
          <w:r w:rsidRPr="00DA3B32">
            <w:fldChar w:fldCharType="end"/>
          </w:r>
          <w:r w:rsidRPr="00DA3B32">
            <w:t xml:space="preserve"> (</w:t>
          </w:r>
          <w:fldSimple w:instr=" NUMPAGES ">
            <w:r w:rsidR="00D461B6">
              <w:rPr>
                <w:noProof/>
              </w:rPr>
              <w:t>6</w:t>
            </w:r>
          </w:fldSimple>
          <w:r w:rsidRPr="00DA3B32">
            <w:t>)</w:t>
          </w:r>
        </w:p>
      </w:tc>
    </w:tr>
  </w:tbl>
  <w:p w14:paraId="3E396E94" w14:textId="77777777" w:rsidR="007B1790" w:rsidRPr="00604AAC" w:rsidRDefault="007B1790" w:rsidP="00604AA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8"/>
      <w:gridCol w:w="3267"/>
      <w:gridCol w:w="1834"/>
    </w:tblGrid>
    <w:tr w:rsidR="007B1790" w14:paraId="5B334010" w14:textId="77777777" w:rsidTr="0026788F">
      <w:tc>
        <w:tcPr>
          <w:tcW w:w="4541" w:type="dxa"/>
          <w:vMerge w:val="restart"/>
        </w:tcPr>
        <w:p w14:paraId="5B33400D" w14:textId="74FD7B2A" w:rsidR="007B1790" w:rsidRDefault="007B1790" w:rsidP="00B50138">
          <w:pPr>
            <w:pStyle w:val="Header"/>
          </w:pPr>
          <w:r>
            <w:rPr>
              <w:noProof/>
              <w:snapToGrid/>
              <w:lang w:eastAsia="en-GB"/>
            </w:rPr>
            <w:drawing>
              <wp:inline distT="0" distB="0" distL="0" distR="0" wp14:anchorId="5B33401F" wp14:editId="5B334020">
                <wp:extent cx="2084400" cy="532800"/>
                <wp:effectExtent l="0" t="0" r="0" b="635"/>
                <wp:docPr id="1"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272" w:type="dxa"/>
        </w:tcPr>
        <w:p w14:paraId="5B33400E" w14:textId="6130243D" w:rsidR="007B1790" w:rsidRDefault="007B1790" w:rsidP="009463C9">
          <w:pPr>
            <w:pStyle w:val="Header"/>
          </w:pPr>
          <w:r>
            <w:t xml:space="preserve"> </w:t>
          </w:r>
        </w:p>
      </w:tc>
      <w:tc>
        <w:tcPr>
          <w:tcW w:w="1836" w:type="dxa"/>
        </w:tcPr>
        <w:p w14:paraId="5B33400F" w14:textId="77777777" w:rsidR="007B1790" w:rsidRDefault="007B1790" w:rsidP="00B50138">
          <w:pPr>
            <w:pStyle w:val="Header"/>
          </w:pPr>
          <w:r w:rsidRPr="00DA3B32">
            <w:fldChar w:fldCharType="begin"/>
          </w:r>
          <w:r w:rsidRPr="00DA3B32">
            <w:instrText xml:space="preserve"> PAGE </w:instrText>
          </w:r>
          <w:r w:rsidRPr="00DA3B32">
            <w:fldChar w:fldCharType="separate"/>
          </w:r>
          <w:r w:rsidR="00D461B6">
            <w:rPr>
              <w:noProof/>
            </w:rPr>
            <w:t>1</w:t>
          </w:r>
          <w:r w:rsidRPr="00DA3B32">
            <w:fldChar w:fldCharType="end"/>
          </w:r>
          <w:r w:rsidRPr="00DA3B32">
            <w:t xml:space="preserve"> (</w:t>
          </w:r>
          <w:fldSimple w:instr=" NUMPAGES ">
            <w:r w:rsidR="00D461B6">
              <w:rPr>
                <w:noProof/>
              </w:rPr>
              <w:t>6</w:t>
            </w:r>
          </w:fldSimple>
          <w:r w:rsidRPr="00DA3B32">
            <w:t>)</w:t>
          </w:r>
        </w:p>
      </w:tc>
    </w:tr>
    <w:tr w:rsidR="007B1790" w14:paraId="5B334014" w14:textId="77777777" w:rsidTr="0026788F">
      <w:tc>
        <w:tcPr>
          <w:tcW w:w="4541" w:type="dxa"/>
          <w:vMerge/>
        </w:tcPr>
        <w:p w14:paraId="5B334011" w14:textId="77777777" w:rsidR="007B1790" w:rsidRPr="00675E99" w:rsidRDefault="007B1790" w:rsidP="00B50138">
          <w:pPr>
            <w:pStyle w:val="Header"/>
          </w:pPr>
        </w:p>
      </w:tc>
      <w:tc>
        <w:tcPr>
          <w:tcW w:w="3272" w:type="dxa"/>
        </w:tcPr>
        <w:p w14:paraId="5B334012" w14:textId="284A5152" w:rsidR="007B1790" w:rsidRDefault="007B1790" w:rsidP="00B50138">
          <w:pPr>
            <w:pStyle w:val="Header"/>
          </w:pPr>
        </w:p>
      </w:tc>
      <w:tc>
        <w:tcPr>
          <w:tcW w:w="1836" w:type="dxa"/>
        </w:tcPr>
        <w:p w14:paraId="5B334013" w14:textId="199470B8" w:rsidR="007B1790" w:rsidRDefault="007B1790" w:rsidP="00B50138">
          <w:pPr>
            <w:pStyle w:val="Header"/>
          </w:pPr>
        </w:p>
      </w:tc>
    </w:tr>
    <w:tr w:rsidR="007B1790" w14:paraId="5B334018" w14:textId="77777777" w:rsidTr="0026788F">
      <w:tc>
        <w:tcPr>
          <w:tcW w:w="4541" w:type="dxa"/>
          <w:vMerge/>
        </w:tcPr>
        <w:p w14:paraId="5B334015" w14:textId="77777777" w:rsidR="007B1790" w:rsidRDefault="007B1790" w:rsidP="00B50138">
          <w:pPr>
            <w:pStyle w:val="Header"/>
          </w:pPr>
        </w:p>
      </w:tc>
      <w:tc>
        <w:tcPr>
          <w:tcW w:w="3272" w:type="dxa"/>
        </w:tcPr>
        <w:p w14:paraId="5B334016" w14:textId="77777777" w:rsidR="007B1790" w:rsidRDefault="007B1790" w:rsidP="00B50138">
          <w:pPr>
            <w:pStyle w:val="Header"/>
          </w:pPr>
        </w:p>
      </w:tc>
      <w:tc>
        <w:tcPr>
          <w:tcW w:w="1836" w:type="dxa"/>
        </w:tcPr>
        <w:p w14:paraId="5B334017" w14:textId="77777777" w:rsidR="007B1790" w:rsidRDefault="007B1790" w:rsidP="00B50138">
          <w:pPr>
            <w:pStyle w:val="Header"/>
          </w:pPr>
        </w:p>
      </w:tc>
    </w:tr>
    <w:tr w:rsidR="007B1790" w14:paraId="5B33401C" w14:textId="77777777" w:rsidTr="0026788F">
      <w:tc>
        <w:tcPr>
          <w:tcW w:w="4541" w:type="dxa"/>
          <w:vMerge/>
        </w:tcPr>
        <w:p w14:paraId="5B334019" w14:textId="77777777" w:rsidR="007B1790" w:rsidRDefault="007B1790" w:rsidP="00B50138">
          <w:pPr>
            <w:pStyle w:val="Header"/>
          </w:pPr>
        </w:p>
      </w:tc>
      <w:tc>
        <w:tcPr>
          <w:tcW w:w="3272" w:type="dxa"/>
        </w:tcPr>
        <w:p w14:paraId="5B33401A" w14:textId="2EAEF477" w:rsidR="007B1790" w:rsidRDefault="007B1790" w:rsidP="00140F29">
          <w:pPr>
            <w:pStyle w:val="Header"/>
          </w:pPr>
        </w:p>
      </w:tc>
      <w:tc>
        <w:tcPr>
          <w:tcW w:w="1836" w:type="dxa"/>
        </w:tcPr>
        <w:p w14:paraId="5B33401B" w14:textId="77777777" w:rsidR="007B1790" w:rsidRDefault="007B1790" w:rsidP="00B50138">
          <w:pPr>
            <w:pStyle w:val="Header"/>
          </w:pPr>
        </w:p>
      </w:tc>
    </w:tr>
  </w:tbl>
  <w:p w14:paraId="1F548454" w14:textId="77777777" w:rsidR="007B1790" w:rsidRDefault="007B1790" w:rsidP="00604A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649"/>
    <w:multiLevelType w:val="hybridMultilevel"/>
    <w:tmpl w:val="64CA2432"/>
    <w:lvl w:ilvl="0" w:tplc="FCB2CC0E">
      <w:start w:val="1"/>
      <w:numFmt w:val="lowerLetter"/>
      <w:lvlText w:val="%1)"/>
      <w:lvlJc w:val="left"/>
      <w:pPr>
        <w:ind w:left="1211" w:hanging="360"/>
      </w:pPr>
      <w:rPr>
        <w:rFonts w:hint="default"/>
        <w:b w:val="0"/>
        <w:color w:val="auto"/>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A5F1CB5"/>
    <w:multiLevelType w:val="multilevel"/>
    <w:tmpl w:val="B25CFCF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color w:val="0046AD" w:themeColor="background1"/>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133043E0"/>
    <w:multiLevelType w:val="hybridMultilevel"/>
    <w:tmpl w:val="579C6B90"/>
    <w:lvl w:ilvl="0" w:tplc="FAE85E0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9412EC"/>
    <w:multiLevelType w:val="hybridMultilevel"/>
    <w:tmpl w:val="E7F0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761FB"/>
    <w:multiLevelType w:val="hybridMultilevel"/>
    <w:tmpl w:val="A0A4273E"/>
    <w:lvl w:ilvl="0" w:tplc="EDCA26BA">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9713861"/>
    <w:multiLevelType w:val="multilevel"/>
    <w:tmpl w:val="3ADC77A0"/>
    <w:lvl w:ilvl="0">
      <w:start w:val="1"/>
      <w:numFmt w:val="bullet"/>
      <w:pStyle w:val="BulletedLis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D008FA"/>
    <w:multiLevelType w:val="multilevel"/>
    <w:tmpl w:val="13E47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0046AD"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E04C5"/>
    <w:multiLevelType w:val="hybridMultilevel"/>
    <w:tmpl w:val="64CA2432"/>
    <w:lvl w:ilvl="0" w:tplc="FCB2CC0E">
      <w:start w:val="1"/>
      <w:numFmt w:val="lowerLetter"/>
      <w:lvlText w:val="%1)"/>
      <w:lvlJc w:val="left"/>
      <w:pPr>
        <w:ind w:left="1211" w:hanging="360"/>
      </w:pPr>
      <w:rPr>
        <w:rFonts w:hint="default"/>
        <w:b w:val="0"/>
        <w:color w:val="auto"/>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0661E0C"/>
    <w:multiLevelType w:val="multilevel"/>
    <w:tmpl w:val="67F20D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46AD"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D4E0D"/>
    <w:multiLevelType w:val="hybridMultilevel"/>
    <w:tmpl w:val="B1406594"/>
    <w:lvl w:ilvl="0" w:tplc="434C4D7E">
      <w:numFmt w:val="bullet"/>
      <w:lvlText w:val="-"/>
      <w:lvlJc w:val="left"/>
      <w:pPr>
        <w:ind w:left="720" w:hanging="360"/>
      </w:pPr>
      <w:rPr>
        <w:rFonts w:ascii="Times New Roman" w:eastAsia="Times New Roman" w:hAnsi="Times New Roman" w:cs="Times New Roman"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0070B"/>
    <w:multiLevelType w:val="hybridMultilevel"/>
    <w:tmpl w:val="FF4CBA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D8A62B0">
      <w:start w:val="1"/>
      <w:numFmt w:val="decimal"/>
      <w:pStyle w:val="Style4"/>
      <w:lvlText w:val="%4."/>
      <w:lvlJc w:val="left"/>
      <w:pPr>
        <w:ind w:left="1069"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62479A4"/>
    <w:multiLevelType w:val="multilevel"/>
    <w:tmpl w:val="916EBAD6"/>
    <w:lvl w:ilvl="0">
      <w:start w:val="1"/>
      <w:numFmt w:val="lowerRoman"/>
      <w:lvlText w:val="%1."/>
      <w:lvlJc w:val="right"/>
      <w:pPr>
        <w:ind w:left="360" w:hanging="360"/>
      </w:pPr>
      <w:rPr>
        <w:rFonts w:hint="default"/>
      </w:rPr>
    </w:lvl>
    <w:lvl w:ilvl="1">
      <w:start w:val="1"/>
      <w:numFmt w:val="lowerLetter"/>
      <w:lvlText w:val="%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441120"/>
    <w:multiLevelType w:val="multilevel"/>
    <w:tmpl w:val="89BA41E2"/>
    <w:styleLink w:val="ECHAList"/>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783025B"/>
    <w:multiLevelType w:val="hybridMultilevel"/>
    <w:tmpl w:val="0210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D7C3E"/>
    <w:multiLevelType w:val="hybridMultilevel"/>
    <w:tmpl w:val="51C21274"/>
    <w:lvl w:ilvl="0" w:tplc="CFB00C7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63499"/>
    <w:multiLevelType w:val="multilevel"/>
    <w:tmpl w:val="C4A2F5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0046AD"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0774F2"/>
    <w:multiLevelType w:val="hybridMultilevel"/>
    <w:tmpl w:val="DC6CB322"/>
    <w:lvl w:ilvl="0" w:tplc="9CC81DCC">
      <w:start w:val="1"/>
      <w:numFmt w:val="lowerLetter"/>
      <w:lvlText w:val="%1)"/>
      <w:lvlJc w:val="left"/>
      <w:pPr>
        <w:ind w:left="786" w:hanging="360"/>
      </w:pPr>
      <w:rPr>
        <w:rFonts w:hint="default"/>
        <w:b w:val="0"/>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44666FB"/>
    <w:multiLevelType w:val="multilevel"/>
    <w:tmpl w:val="C23E4086"/>
    <w:lvl w:ilvl="0">
      <w:start w:val="1"/>
      <w:numFmt w:val="decimal"/>
      <w:pStyle w:val="Heading1"/>
      <w:suff w:val="space"/>
      <w:lvlText w:val="%1."/>
      <w:lvlJc w:val="left"/>
      <w:pPr>
        <w:ind w:left="0" w:firstLine="0"/>
      </w:pPr>
      <w:rPr>
        <w:rFonts w:ascii="Verdana" w:hAnsi="Verdana" w:hint="default"/>
        <w:b/>
        <w:i w:val="0"/>
        <w:color w:val="0046AD"/>
        <w:sz w:val="28"/>
      </w:rPr>
    </w:lvl>
    <w:lvl w:ilvl="1">
      <w:start w:val="5"/>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18"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E402DA"/>
    <w:multiLevelType w:val="hybridMultilevel"/>
    <w:tmpl w:val="C276BC44"/>
    <w:lvl w:ilvl="0" w:tplc="2C308D70">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54087A0C"/>
    <w:multiLevelType w:val="hybridMultilevel"/>
    <w:tmpl w:val="C868C36A"/>
    <w:lvl w:ilvl="0" w:tplc="64348D32">
      <w:start w:val="1"/>
      <w:numFmt w:val="lowerLetter"/>
      <w:pStyle w:val="Style2"/>
      <w:lvlText w:val="%1)"/>
      <w:lvlJc w:val="left"/>
      <w:pPr>
        <w:ind w:left="360" w:hanging="360"/>
      </w:pPr>
      <w:rPr>
        <w:rFonts w:hint="default"/>
        <w:color w:val="auto"/>
      </w:rPr>
    </w:lvl>
    <w:lvl w:ilvl="1" w:tplc="EBE657CC">
      <w:numFmt w:val="bullet"/>
      <w:pStyle w:val="Style5"/>
      <w:lvlText w:val="-"/>
      <w:lvlJc w:val="left"/>
      <w:pPr>
        <w:ind w:left="730" w:hanging="360"/>
      </w:pPr>
      <w:rPr>
        <w:rFonts w:ascii="Verdana" w:eastAsia="Times New Roman" w:hAnsi="Verdana" w:cs="Times New Roman" w:hint="default"/>
      </w:rPr>
    </w:lvl>
    <w:lvl w:ilvl="2" w:tplc="0809001B">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22" w15:restartNumberingAfterBreak="0">
    <w:nsid w:val="5EA776D4"/>
    <w:multiLevelType w:val="hybridMultilevel"/>
    <w:tmpl w:val="B4F49F8A"/>
    <w:lvl w:ilvl="0" w:tplc="D76262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2E22A4"/>
    <w:multiLevelType w:val="hybridMultilevel"/>
    <w:tmpl w:val="803E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A77B1"/>
    <w:multiLevelType w:val="hybridMultilevel"/>
    <w:tmpl w:val="66B6CB88"/>
    <w:lvl w:ilvl="0" w:tplc="FCB2CC0E">
      <w:start w:val="1"/>
      <w:numFmt w:val="lowerLetter"/>
      <w:lvlText w:val="%1)"/>
      <w:lvlJc w:val="left"/>
      <w:pPr>
        <w:ind w:left="360" w:hanging="360"/>
      </w:pPr>
      <w:rPr>
        <w:rFonts w:hint="default"/>
        <w:b w:val="0"/>
        <w:color w:val="auto"/>
      </w:rPr>
    </w:lvl>
    <w:lvl w:ilvl="1" w:tplc="C58618BE">
      <w:numFmt w:val="bullet"/>
      <w:pStyle w:val="Style3"/>
      <w:lvlText w:val="-"/>
      <w:lvlJc w:val="left"/>
      <w:pPr>
        <w:ind w:left="1080" w:hanging="360"/>
      </w:pPr>
      <w:rPr>
        <w:rFonts w:ascii="Arial" w:eastAsia="Times New Roman" w:hAnsi="Arial" w:cs="Aria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9"/>
  </w:num>
  <w:num w:numId="3">
    <w:abstractNumId w:val="17"/>
  </w:num>
  <w:num w:numId="4">
    <w:abstractNumId w:val="23"/>
  </w:num>
  <w:num w:numId="5">
    <w:abstractNumId w:val="12"/>
  </w:num>
  <w:num w:numId="6">
    <w:abstractNumId w:val="5"/>
  </w:num>
  <w:num w:numId="7">
    <w:abstractNumId w:val="10"/>
  </w:num>
  <w:num w:numId="8">
    <w:abstractNumId w:val="14"/>
  </w:num>
  <w:num w:numId="9">
    <w:abstractNumId w:val="21"/>
  </w:num>
  <w:num w:numId="10">
    <w:abstractNumId w:val="25"/>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5"/>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9"/>
  </w:num>
  <w:num w:numId="29">
    <w:abstractNumId w:val="20"/>
  </w:num>
  <w:num w:numId="30">
    <w:abstractNumId w:val="22"/>
  </w:num>
  <w:num w:numId="31">
    <w:abstractNumId w:val="4"/>
  </w:num>
  <w:num w:numId="32">
    <w:abstractNumId w:val="8"/>
  </w:num>
  <w:num w:numId="33">
    <w:abstractNumId w:val="6"/>
  </w:num>
  <w:num w:numId="34">
    <w:abstractNumId w:val="1"/>
  </w:num>
  <w:num w:numId="35">
    <w:abstractNumId w:val="15"/>
  </w:num>
  <w:num w:numId="36">
    <w:abstractNumId w:val="16"/>
  </w:num>
  <w:num w:numId="37">
    <w:abstractNumId w:val="7"/>
  </w:num>
  <w:num w:numId="38">
    <w:abstractNumId w:val="10"/>
  </w:num>
  <w:num w:numId="39">
    <w:abstractNumId w:val="10"/>
  </w:num>
  <w:num w:numId="40">
    <w:abstractNumId w:val="24"/>
  </w:num>
  <w:num w:numId="41">
    <w:abstractNumId w:val="10"/>
  </w:num>
  <w:num w:numId="42">
    <w:abstractNumId w:val="10"/>
  </w:num>
  <w:num w:numId="43">
    <w:abstractNumId w:val="10"/>
  </w:num>
  <w:num w:numId="44">
    <w:abstractNumId w:val="13"/>
  </w:num>
  <w:num w:numId="45">
    <w:abstractNumId w:val="3"/>
  </w:num>
  <w:num w:numId="46">
    <w:abstractNumId w:val="10"/>
  </w:num>
  <w:num w:numId="47">
    <w:abstractNumId w:val="10"/>
  </w:num>
  <w:num w:numId="48">
    <w:abstractNumId w:val="10"/>
  </w:num>
  <w:num w:numId="49">
    <w:abstractNumId w:val="10"/>
  </w:num>
  <w:num w:numId="5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removePersonalInformation/>
  <w:removeDateAndTime/>
  <w:displayBackgroundShape/>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55297">
      <o:colormru v:ext="edit" colors="#eaeaea,#0046ad,#f9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328C7"/>
    <w:rsid w:val="00002250"/>
    <w:rsid w:val="00003F82"/>
    <w:rsid w:val="00007209"/>
    <w:rsid w:val="000111D9"/>
    <w:rsid w:val="00012693"/>
    <w:rsid w:val="00012D8B"/>
    <w:rsid w:val="000154AA"/>
    <w:rsid w:val="00016C84"/>
    <w:rsid w:val="00021E45"/>
    <w:rsid w:val="00024CB9"/>
    <w:rsid w:val="00025D12"/>
    <w:rsid w:val="00025EA8"/>
    <w:rsid w:val="00026795"/>
    <w:rsid w:val="00026927"/>
    <w:rsid w:val="0002693E"/>
    <w:rsid w:val="0002759F"/>
    <w:rsid w:val="00030DD1"/>
    <w:rsid w:val="000328C7"/>
    <w:rsid w:val="000352F4"/>
    <w:rsid w:val="000357B3"/>
    <w:rsid w:val="00037B68"/>
    <w:rsid w:val="000430DA"/>
    <w:rsid w:val="0005105D"/>
    <w:rsid w:val="00053A8A"/>
    <w:rsid w:val="000620D8"/>
    <w:rsid w:val="000636A8"/>
    <w:rsid w:val="0007303A"/>
    <w:rsid w:val="000736EE"/>
    <w:rsid w:val="0007383E"/>
    <w:rsid w:val="00074478"/>
    <w:rsid w:val="00077ACB"/>
    <w:rsid w:val="00086916"/>
    <w:rsid w:val="00086CCA"/>
    <w:rsid w:val="00086D5F"/>
    <w:rsid w:val="00087301"/>
    <w:rsid w:val="000906B8"/>
    <w:rsid w:val="00093C43"/>
    <w:rsid w:val="00094524"/>
    <w:rsid w:val="00095A7E"/>
    <w:rsid w:val="000965E0"/>
    <w:rsid w:val="000977F9"/>
    <w:rsid w:val="000A1270"/>
    <w:rsid w:val="000A1AEA"/>
    <w:rsid w:val="000A24BE"/>
    <w:rsid w:val="000A71F5"/>
    <w:rsid w:val="000B00F8"/>
    <w:rsid w:val="000B267F"/>
    <w:rsid w:val="000B3C81"/>
    <w:rsid w:val="000B4421"/>
    <w:rsid w:val="000C19FC"/>
    <w:rsid w:val="000C1AB9"/>
    <w:rsid w:val="000C55CC"/>
    <w:rsid w:val="000C68D3"/>
    <w:rsid w:val="000D32BE"/>
    <w:rsid w:val="000D5ECA"/>
    <w:rsid w:val="000D5F1A"/>
    <w:rsid w:val="000D70EA"/>
    <w:rsid w:val="000D79A6"/>
    <w:rsid w:val="000E0114"/>
    <w:rsid w:val="000E7CA0"/>
    <w:rsid w:val="000F2F1D"/>
    <w:rsid w:val="000F5BDD"/>
    <w:rsid w:val="000F7E28"/>
    <w:rsid w:val="00101D27"/>
    <w:rsid w:val="0010210A"/>
    <w:rsid w:val="0010262D"/>
    <w:rsid w:val="001046D7"/>
    <w:rsid w:val="00106CB7"/>
    <w:rsid w:val="0011189B"/>
    <w:rsid w:val="00113EBE"/>
    <w:rsid w:val="00114689"/>
    <w:rsid w:val="00115E6E"/>
    <w:rsid w:val="0012197D"/>
    <w:rsid w:val="001221D3"/>
    <w:rsid w:val="00123CBB"/>
    <w:rsid w:val="00123F27"/>
    <w:rsid w:val="001250BD"/>
    <w:rsid w:val="00132460"/>
    <w:rsid w:val="00132CEE"/>
    <w:rsid w:val="00133B95"/>
    <w:rsid w:val="00134182"/>
    <w:rsid w:val="00134C21"/>
    <w:rsid w:val="00135D7C"/>
    <w:rsid w:val="00140077"/>
    <w:rsid w:val="00140F29"/>
    <w:rsid w:val="00143B74"/>
    <w:rsid w:val="00144782"/>
    <w:rsid w:val="00146129"/>
    <w:rsid w:val="00147D6F"/>
    <w:rsid w:val="00150997"/>
    <w:rsid w:val="0015188A"/>
    <w:rsid w:val="00152BED"/>
    <w:rsid w:val="00154742"/>
    <w:rsid w:val="00155D5B"/>
    <w:rsid w:val="0015639E"/>
    <w:rsid w:val="00157008"/>
    <w:rsid w:val="001659AA"/>
    <w:rsid w:val="00165DC9"/>
    <w:rsid w:val="0017329A"/>
    <w:rsid w:val="00173441"/>
    <w:rsid w:val="00177565"/>
    <w:rsid w:val="00177A0A"/>
    <w:rsid w:val="00177D7C"/>
    <w:rsid w:val="001847B6"/>
    <w:rsid w:val="00185E88"/>
    <w:rsid w:val="0018613C"/>
    <w:rsid w:val="001865A0"/>
    <w:rsid w:val="00186B5E"/>
    <w:rsid w:val="0019265D"/>
    <w:rsid w:val="00197864"/>
    <w:rsid w:val="001A050E"/>
    <w:rsid w:val="001A1D5E"/>
    <w:rsid w:val="001B22EF"/>
    <w:rsid w:val="001B40AD"/>
    <w:rsid w:val="001B686F"/>
    <w:rsid w:val="001B6C28"/>
    <w:rsid w:val="001C16BA"/>
    <w:rsid w:val="001C6A8B"/>
    <w:rsid w:val="001D05F1"/>
    <w:rsid w:val="001D1743"/>
    <w:rsid w:val="001D1A24"/>
    <w:rsid w:val="001D21AB"/>
    <w:rsid w:val="001D7795"/>
    <w:rsid w:val="001E2714"/>
    <w:rsid w:val="001E3CD6"/>
    <w:rsid w:val="001E5C3B"/>
    <w:rsid w:val="001E67A5"/>
    <w:rsid w:val="001F36F3"/>
    <w:rsid w:val="00200E28"/>
    <w:rsid w:val="00212AE8"/>
    <w:rsid w:val="002140C4"/>
    <w:rsid w:val="002158B9"/>
    <w:rsid w:val="00220C9B"/>
    <w:rsid w:val="00232AB3"/>
    <w:rsid w:val="00235EFA"/>
    <w:rsid w:val="002361AC"/>
    <w:rsid w:val="00240246"/>
    <w:rsid w:val="00240677"/>
    <w:rsid w:val="00240726"/>
    <w:rsid w:val="0024174C"/>
    <w:rsid w:val="00244561"/>
    <w:rsid w:val="002447B8"/>
    <w:rsid w:val="00245D57"/>
    <w:rsid w:val="002465BD"/>
    <w:rsid w:val="00250623"/>
    <w:rsid w:val="00253EA6"/>
    <w:rsid w:val="00255F52"/>
    <w:rsid w:val="00256BBE"/>
    <w:rsid w:val="0026157B"/>
    <w:rsid w:val="00261AA5"/>
    <w:rsid w:val="00266AAB"/>
    <w:rsid w:val="0026788F"/>
    <w:rsid w:val="00270353"/>
    <w:rsid w:val="00271A8E"/>
    <w:rsid w:val="00274136"/>
    <w:rsid w:val="00277A6E"/>
    <w:rsid w:val="00281ED5"/>
    <w:rsid w:val="002849C8"/>
    <w:rsid w:val="002852A5"/>
    <w:rsid w:val="00295268"/>
    <w:rsid w:val="0029610F"/>
    <w:rsid w:val="002A1DEF"/>
    <w:rsid w:val="002A2F43"/>
    <w:rsid w:val="002A2F81"/>
    <w:rsid w:val="002A49D1"/>
    <w:rsid w:val="002A4D1C"/>
    <w:rsid w:val="002A4E60"/>
    <w:rsid w:val="002B0CDD"/>
    <w:rsid w:val="002B0E91"/>
    <w:rsid w:val="002C05AD"/>
    <w:rsid w:val="002C0962"/>
    <w:rsid w:val="002C0E1C"/>
    <w:rsid w:val="002C2E63"/>
    <w:rsid w:val="002C6ED8"/>
    <w:rsid w:val="002D3667"/>
    <w:rsid w:val="002D44B2"/>
    <w:rsid w:val="002D5041"/>
    <w:rsid w:val="002E0DAD"/>
    <w:rsid w:val="002E166F"/>
    <w:rsid w:val="002E1994"/>
    <w:rsid w:val="002E23FE"/>
    <w:rsid w:val="002E52A3"/>
    <w:rsid w:val="002F138D"/>
    <w:rsid w:val="002F1909"/>
    <w:rsid w:val="002F20C0"/>
    <w:rsid w:val="002F23E3"/>
    <w:rsid w:val="002F3A41"/>
    <w:rsid w:val="002F4355"/>
    <w:rsid w:val="002F5E6E"/>
    <w:rsid w:val="00301970"/>
    <w:rsid w:val="00304A09"/>
    <w:rsid w:val="003154E2"/>
    <w:rsid w:val="00316032"/>
    <w:rsid w:val="00316B98"/>
    <w:rsid w:val="00321839"/>
    <w:rsid w:val="003241A7"/>
    <w:rsid w:val="00324942"/>
    <w:rsid w:val="003251B9"/>
    <w:rsid w:val="0032555C"/>
    <w:rsid w:val="00327440"/>
    <w:rsid w:val="00327879"/>
    <w:rsid w:val="00332890"/>
    <w:rsid w:val="0033317C"/>
    <w:rsid w:val="0034553D"/>
    <w:rsid w:val="00345C2C"/>
    <w:rsid w:val="00355227"/>
    <w:rsid w:val="003560ED"/>
    <w:rsid w:val="003564AA"/>
    <w:rsid w:val="00360B32"/>
    <w:rsid w:val="00364F59"/>
    <w:rsid w:val="00365C91"/>
    <w:rsid w:val="0036643C"/>
    <w:rsid w:val="00366F1D"/>
    <w:rsid w:val="0037034C"/>
    <w:rsid w:val="003710E6"/>
    <w:rsid w:val="00371B9E"/>
    <w:rsid w:val="00372AAB"/>
    <w:rsid w:val="00373D12"/>
    <w:rsid w:val="0037762D"/>
    <w:rsid w:val="00380140"/>
    <w:rsid w:val="003801A3"/>
    <w:rsid w:val="0038244E"/>
    <w:rsid w:val="00383908"/>
    <w:rsid w:val="003860DC"/>
    <w:rsid w:val="00392D9C"/>
    <w:rsid w:val="00392DB5"/>
    <w:rsid w:val="003940E8"/>
    <w:rsid w:val="003952CA"/>
    <w:rsid w:val="00395325"/>
    <w:rsid w:val="0039641F"/>
    <w:rsid w:val="003A412D"/>
    <w:rsid w:val="003A4A61"/>
    <w:rsid w:val="003A4F76"/>
    <w:rsid w:val="003A5F43"/>
    <w:rsid w:val="003A6586"/>
    <w:rsid w:val="003B0496"/>
    <w:rsid w:val="003B118E"/>
    <w:rsid w:val="003B18C2"/>
    <w:rsid w:val="003B4B8F"/>
    <w:rsid w:val="003C1D51"/>
    <w:rsid w:val="003C29F4"/>
    <w:rsid w:val="003C51E8"/>
    <w:rsid w:val="003D0174"/>
    <w:rsid w:val="003D3679"/>
    <w:rsid w:val="003D4212"/>
    <w:rsid w:val="003D61CB"/>
    <w:rsid w:val="003F0066"/>
    <w:rsid w:val="003F2255"/>
    <w:rsid w:val="003F33DD"/>
    <w:rsid w:val="003F7B11"/>
    <w:rsid w:val="004021C7"/>
    <w:rsid w:val="00402996"/>
    <w:rsid w:val="00405E4A"/>
    <w:rsid w:val="00406A8C"/>
    <w:rsid w:val="00407A55"/>
    <w:rsid w:val="004104E4"/>
    <w:rsid w:val="004136D5"/>
    <w:rsid w:val="00417CC0"/>
    <w:rsid w:val="00420DF8"/>
    <w:rsid w:val="004216E1"/>
    <w:rsid w:val="00423665"/>
    <w:rsid w:val="00423B5C"/>
    <w:rsid w:val="00424E41"/>
    <w:rsid w:val="00425625"/>
    <w:rsid w:val="00427F81"/>
    <w:rsid w:val="0043038A"/>
    <w:rsid w:val="00431730"/>
    <w:rsid w:val="00442E6E"/>
    <w:rsid w:val="00454226"/>
    <w:rsid w:val="00457590"/>
    <w:rsid w:val="00457946"/>
    <w:rsid w:val="00460244"/>
    <w:rsid w:val="00460399"/>
    <w:rsid w:val="00466432"/>
    <w:rsid w:val="00467CB0"/>
    <w:rsid w:val="004706E0"/>
    <w:rsid w:val="004714E2"/>
    <w:rsid w:val="00475E79"/>
    <w:rsid w:val="00483D26"/>
    <w:rsid w:val="00490003"/>
    <w:rsid w:val="00493F3A"/>
    <w:rsid w:val="00494013"/>
    <w:rsid w:val="00495D72"/>
    <w:rsid w:val="00496BA2"/>
    <w:rsid w:val="004A14FA"/>
    <w:rsid w:val="004A22BB"/>
    <w:rsid w:val="004A251D"/>
    <w:rsid w:val="004A313F"/>
    <w:rsid w:val="004A5E3C"/>
    <w:rsid w:val="004A620D"/>
    <w:rsid w:val="004B1DEA"/>
    <w:rsid w:val="004B291B"/>
    <w:rsid w:val="004B294F"/>
    <w:rsid w:val="004B3280"/>
    <w:rsid w:val="004B3D2F"/>
    <w:rsid w:val="004C111C"/>
    <w:rsid w:val="004C309A"/>
    <w:rsid w:val="004C3F7C"/>
    <w:rsid w:val="004C49CE"/>
    <w:rsid w:val="004C62F0"/>
    <w:rsid w:val="004C70BA"/>
    <w:rsid w:val="004D07B5"/>
    <w:rsid w:val="004D1C68"/>
    <w:rsid w:val="004D3768"/>
    <w:rsid w:val="004D51A8"/>
    <w:rsid w:val="004D5EF3"/>
    <w:rsid w:val="004D668C"/>
    <w:rsid w:val="004E2595"/>
    <w:rsid w:val="004E2776"/>
    <w:rsid w:val="004E27AF"/>
    <w:rsid w:val="004E7361"/>
    <w:rsid w:val="004F0C2A"/>
    <w:rsid w:val="004F1570"/>
    <w:rsid w:val="004F19C7"/>
    <w:rsid w:val="004F247C"/>
    <w:rsid w:val="004F6F3A"/>
    <w:rsid w:val="004F7E3E"/>
    <w:rsid w:val="00500CED"/>
    <w:rsid w:val="00502126"/>
    <w:rsid w:val="0050547D"/>
    <w:rsid w:val="00506A28"/>
    <w:rsid w:val="00510690"/>
    <w:rsid w:val="0051442C"/>
    <w:rsid w:val="005145E7"/>
    <w:rsid w:val="00514A8A"/>
    <w:rsid w:val="00517C6F"/>
    <w:rsid w:val="00517DCE"/>
    <w:rsid w:val="00525BED"/>
    <w:rsid w:val="00530F1D"/>
    <w:rsid w:val="00531C09"/>
    <w:rsid w:val="005331F9"/>
    <w:rsid w:val="00533673"/>
    <w:rsid w:val="00535105"/>
    <w:rsid w:val="005377F6"/>
    <w:rsid w:val="00537D15"/>
    <w:rsid w:val="00540E7D"/>
    <w:rsid w:val="0054111C"/>
    <w:rsid w:val="00541F3E"/>
    <w:rsid w:val="00557D1B"/>
    <w:rsid w:val="00562181"/>
    <w:rsid w:val="005634C1"/>
    <w:rsid w:val="00563A48"/>
    <w:rsid w:val="005712A9"/>
    <w:rsid w:val="0057195B"/>
    <w:rsid w:val="0057225D"/>
    <w:rsid w:val="005728F2"/>
    <w:rsid w:val="005742A7"/>
    <w:rsid w:val="0057659E"/>
    <w:rsid w:val="00576E17"/>
    <w:rsid w:val="005777B5"/>
    <w:rsid w:val="00587E4E"/>
    <w:rsid w:val="00590B56"/>
    <w:rsid w:val="00591870"/>
    <w:rsid w:val="0059292F"/>
    <w:rsid w:val="00593960"/>
    <w:rsid w:val="005956F0"/>
    <w:rsid w:val="00597A17"/>
    <w:rsid w:val="005A370F"/>
    <w:rsid w:val="005A3C3C"/>
    <w:rsid w:val="005A402C"/>
    <w:rsid w:val="005B0114"/>
    <w:rsid w:val="005B0FA2"/>
    <w:rsid w:val="005B3B10"/>
    <w:rsid w:val="005B3F6D"/>
    <w:rsid w:val="005B68A7"/>
    <w:rsid w:val="005B703A"/>
    <w:rsid w:val="005C06DE"/>
    <w:rsid w:val="005C2A26"/>
    <w:rsid w:val="005C3309"/>
    <w:rsid w:val="005C4391"/>
    <w:rsid w:val="005C6FFD"/>
    <w:rsid w:val="005D0C7F"/>
    <w:rsid w:val="005D0D7C"/>
    <w:rsid w:val="005D38E4"/>
    <w:rsid w:val="005E48BB"/>
    <w:rsid w:val="005E5959"/>
    <w:rsid w:val="005E6AB6"/>
    <w:rsid w:val="005F1106"/>
    <w:rsid w:val="00604005"/>
    <w:rsid w:val="006044FF"/>
    <w:rsid w:val="00604AAC"/>
    <w:rsid w:val="0060518E"/>
    <w:rsid w:val="0060540D"/>
    <w:rsid w:val="00606341"/>
    <w:rsid w:val="00607752"/>
    <w:rsid w:val="0060777B"/>
    <w:rsid w:val="006220E5"/>
    <w:rsid w:val="00623C9B"/>
    <w:rsid w:val="00624B88"/>
    <w:rsid w:val="00625964"/>
    <w:rsid w:val="00632140"/>
    <w:rsid w:val="0063522A"/>
    <w:rsid w:val="00635BCF"/>
    <w:rsid w:val="00637172"/>
    <w:rsid w:val="00641B2E"/>
    <w:rsid w:val="0064204F"/>
    <w:rsid w:val="006427B1"/>
    <w:rsid w:val="006439E4"/>
    <w:rsid w:val="00643B53"/>
    <w:rsid w:val="00644549"/>
    <w:rsid w:val="00644B42"/>
    <w:rsid w:val="00646F89"/>
    <w:rsid w:val="006505C9"/>
    <w:rsid w:val="0065326B"/>
    <w:rsid w:val="00655B51"/>
    <w:rsid w:val="00657914"/>
    <w:rsid w:val="00660375"/>
    <w:rsid w:val="00663B2C"/>
    <w:rsid w:val="006640EC"/>
    <w:rsid w:val="00665AE4"/>
    <w:rsid w:val="0067017B"/>
    <w:rsid w:val="00673090"/>
    <w:rsid w:val="00673A92"/>
    <w:rsid w:val="00675E99"/>
    <w:rsid w:val="006774A2"/>
    <w:rsid w:val="00686D92"/>
    <w:rsid w:val="00687B27"/>
    <w:rsid w:val="0069727C"/>
    <w:rsid w:val="006A14CB"/>
    <w:rsid w:val="006A187B"/>
    <w:rsid w:val="006A4020"/>
    <w:rsid w:val="006A52D5"/>
    <w:rsid w:val="006A6B03"/>
    <w:rsid w:val="006B4760"/>
    <w:rsid w:val="006C046A"/>
    <w:rsid w:val="006C12D6"/>
    <w:rsid w:val="006C1B0E"/>
    <w:rsid w:val="006C6CB8"/>
    <w:rsid w:val="006C7DF2"/>
    <w:rsid w:val="006D4A7A"/>
    <w:rsid w:val="006D6EE8"/>
    <w:rsid w:val="006D731A"/>
    <w:rsid w:val="006E22B4"/>
    <w:rsid w:val="006E3A09"/>
    <w:rsid w:val="006E7A50"/>
    <w:rsid w:val="006E7E38"/>
    <w:rsid w:val="006F057A"/>
    <w:rsid w:val="006F057E"/>
    <w:rsid w:val="006F45AC"/>
    <w:rsid w:val="006F4F07"/>
    <w:rsid w:val="006F6091"/>
    <w:rsid w:val="006F6835"/>
    <w:rsid w:val="006F6AD1"/>
    <w:rsid w:val="00700D88"/>
    <w:rsid w:val="00705B58"/>
    <w:rsid w:val="007078CD"/>
    <w:rsid w:val="00707B19"/>
    <w:rsid w:val="00711F77"/>
    <w:rsid w:val="00713B16"/>
    <w:rsid w:val="0071536F"/>
    <w:rsid w:val="00717390"/>
    <w:rsid w:val="007229C0"/>
    <w:rsid w:val="00722C73"/>
    <w:rsid w:val="0072703B"/>
    <w:rsid w:val="00731974"/>
    <w:rsid w:val="0073337F"/>
    <w:rsid w:val="007341B7"/>
    <w:rsid w:val="00735D7D"/>
    <w:rsid w:val="00737638"/>
    <w:rsid w:val="00737AEA"/>
    <w:rsid w:val="007453E9"/>
    <w:rsid w:val="007469F7"/>
    <w:rsid w:val="0075468D"/>
    <w:rsid w:val="007565F0"/>
    <w:rsid w:val="00760045"/>
    <w:rsid w:val="007601A9"/>
    <w:rsid w:val="00766F7C"/>
    <w:rsid w:val="00772205"/>
    <w:rsid w:val="007739C0"/>
    <w:rsid w:val="007743BC"/>
    <w:rsid w:val="00774499"/>
    <w:rsid w:val="00777211"/>
    <w:rsid w:val="007773DE"/>
    <w:rsid w:val="007807F8"/>
    <w:rsid w:val="0078127B"/>
    <w:rsid w:val="007839D2"/>
    <w:rsid w:val="00784FC0"/>
    <w:rsid w:val="00790EE1"/>
    <w:rsid w:val="00791078"/>
    <w:rsid w:val="00791890"/>
    <w:rsid w:val="00792D95"/>
    <w:rsid w:val="00794197"/>
    <w:rsid w:val="00796E02"/>
    <w:rsid w:val="007A0AFE"/>
    <w:rsid w:val="007A0D69"/>
    <w:rsid w:val="007A3406"/>
    <w:rsid w:val="007A6160"/>
    <w:rsid w:val="007B1790"/>
    <w:rsid w:val="007B623C"/>
    <w:rsid w:val="007B7534"/>
    <w:rsid w:val="007B783A"/>
    <w:rsid w:val="007C29B8"/>
    <w:rsid w:val="007C37DF"/>
    <w:rsid w:val="007C5DE7"/>
    <w:rsid w:val="007C7B64"/>
    <w:rsid w:val="007D337A"/>
    <w:rsid w:val="007D35D6"/>
    <w:rsid w:val="007D4BD8"/>
    <w:rsid w:val="007D5788"/>
    <w:rsid w:val="007D706A"/>
    <w:rsid w:val="007D7F4D"/>
    <w:rsid w:val="007F0A31"/>
    <w:rsid w:val="007F0DB1"/>
    <w:rsid w:val="0080651A"/>
    <w:rsid w:val="008120E4"/>
    <w:rsid w:val="00812DC4"/>
    <w:rsid w:val="0081538E"/>
    <w:rsid w:val="00817DAB"/>
    <w:rsid w:val="008302A7"/>
    <w:rsid w:val="008319FF"/>
    <w:rsid w:val="0083551A"/>
    <w:rsid w:val="008408CD"/>
    <w:rsid w:val="00847A1B"/>
    <w:rsid w:val="00852E57"/>
    <w:rsid w:val="00853AAE"/>
    <w:rsid w:val="00857674"/>
    <w:rsid w:val="008600A0"/>
    <w:rsid w:val="0086272F"/>
    <w:rsid w:val="00862DD6"/>
    <w:rsid w:val="00874617"/>
    <w:rsid w:val="008803D5"/>
    <w:rsid w:val="00881D28"/>
    <w:rsid w:val="008838C5"/>
    <w:rsid w:val="00883A1C"/>
    <w:rsid w:val="00883B1A"/>
    <w:rsid w:val="00885C96"/>
    <w:rsid w:val="00890014"/>
    <w:rsid w:val="00891B1F"/>
    <w:rsid w:val="00892232"/>
    <w:rsid w:val="008963F2"/>
    <w:rsid w:val="008A05EE"/>
    <w:rsid w:val="008A0D3D"/>
    <w:rsid w:val="008A3075"/>
    <w:rsid w:val="008A308E"/>
    <w:rsid w:val="008A3919"/>
    <w:rsid w:val="008B26C2"/>
    <w:rsid w:val="008B31CD"/>
    <w:rsid w:val="008B370C"/>
    <w:rsid w:val="008B4EC2"/>
    <w:rsid w:val="008C1393"/>
    <w:rsid w:val="008C3E89"/>
    <w:rsid w:val="008C5BBF"/>
    <w:rsid w:val="008D0F5A"/>
    <w:rsid w:val="008D24AA"/>
    <w:rsid w:val="008D362F"/>
    <w:rsid w:val="008D4E41"/>
    <w:rsid w:val="008D639D"/>
    <w:rsid w:val="008D782B"/>
    <w:rsid w:val="008E274D"/>
    <w:rsid w:val="008E5F95"/>
    <w:rsid w:val="008E6209"/>
    <w:rsid w:val="008F2478"/>
    <w:rsid w:val="008F3EA6"/>
    <w:rsid w:val="008F68F9"/>
    <w:rsid w:val="008F77D3"/>
    <w:rsid w:val="00905BC9"/>
    <w:rsid w:val="00907324"/>
    <w:rsid w:val="00907483"/>
    <w:rsid w:val="0091006F"/>
    <w:rsid w:val="00911556"/>
    <w:rsid w:val="00913E6F"/>
    <w:rsid w:val="00916537"/>
    <w:rsid w:val="009176EE"/>
    <w:rsid w:val="009202BC"/>
    <w:rsid w:val="00922BFC"/>
    <w:rsid w:val="00924CFE"/>
    <w:rsid w:val="00925AED"/>
    <w:rsid w:val="0093083C"/>
    <w:rsid w:val="00933A35"/>
    <w:rsid w:val="0093432B"/>
    <w:rsid w:val="0094394E"/>
    <w:rsid w:val="00946337"/>
    <w:rsid w:val="009463C9"/>
    <w:rsid w:val="00950C33"/>
    <w:rsid w:val="00950FFB"/>
    <w:rsid w:val="00952390"/>
    <w:rsid w:val="00956F75"/>
    <w:rsid w:val="009571D9"/>
    <w:rsid w:val="009621D4"/>
    <w:rsid w:val="009648B2"/>
    <w:rsid w:val="009648EA"/>
    <w:rsid w:val="0097197E"/>
    <w:rsid w:val="00976383"/>
    <w:rsid w:val="00982585"/>
    <w:rsid w:val="009832F1"/>
    <w:rsid w:val="00983A50"/>
    <w:rsid w:val="00986026"/>
    <w:rsid w:val="0098627A"/>
    <w:rsid w:val="00986A06"/>
    <w:rsid w:val="00993881"/>
    <w:rsid w:val="00996982"/>
    <w:rsid w:val="00997A7D"/>
    <w:rsid w:val="009A1E1F"/>
    <w:rsid w:val="009A1F74"/>
    <w:rsid w:val="009A2B29"/>
    <w:rsid w:val="009A65CE"/>
    <w:rsid w:val="009A676A"/>
    <w:rsid w:val="009A6B6E"/>
    <w:rsid w:val="009B1465"/>
    <w:rsid w:val="009B6F30"/>
    <w:rsid w:val="009C04D3"/>
    <w:rsid w:val="009C21B3"/>
    <w:rsid w:val="009C60CE"/>
    <w:rsid w:val="009D3D20"/>
    <w:rsid w:val="009D455B"/>
    <w:rsid w:val="009E02CD"/>
    <w:rsid w:val="009E2857"/>
    <w:rsid w:val="009E4773"/>
    <w:rsid w:val="009E6A07"/>
    <w:rsid w:val="009E7218"/>
    <w:rsid w:val="009F09AB"/>
    <w:rsid w:val="009F3E81"/>
    <w:rsid w:val="009F4B36"/>
    <w:rsid w:val="009F5FB4"/>
    <w:rsid w:val="009F7FC2"/>
    <w:rsid w:val="00A00A93"/>
    <w:rsid w:val="00A02839"/>
    <w:rsid w:val="00A0467C"/>
    <w:rsid w:val="00A109D5"/>
    <w:rsid w:val="00A12F80"/>
    <w:rsid w:val="00A131D2"/>
    <w:rsid w:val="00A16AC5"/>
    <w:rsid w:val="00A1716C"/>
    <w:rsid w:val="00A17A16"/>
    <w:rsid w:val="00A245D8"/>
    <w:rsid w:val="00A251FE"/>
    <w:rsid w:val="00A3061E"/>
    <w:rsid w:val="00A32DBE"/>
    <w:rsid w:val="00A36E05"/>
    <w:rsid w:val="00A36E5A"/>
    <w:rsid w:val="00A37AAF"/>
    <w:rsid w:val="00A37DE8"/>
    <w:rsid w:val="00A424E2"/>
    <w:rsid w:val="00A47DAB"/>
    <w:rsid w:val="00A51595"/>
    <w:rsid w:val="00A53154"/>
    <w:rsid w:val="00A53507"/>
    <w:rsid w:val="00A55146"/>
    <w:rsid w:val="00A57893"/>
    <w:rsid w:val="00A610A6"/>
    <w:rsid w:val="00A62FD9"/>
    <w:rsid w:val="00A72354"/>
    <w:rsid w:val="00A7777B"/>
    <w:rsid w:val="00A808B1"/>
    <w:rsid w:val="00A81A81"/>
    <w:rsid w:val="00A8381A"/>
    <w:rsid w:val="00A90583"/>
    <w:rsid w:val="00A91175"/>
    <w:rsid w:val="00A912E2"/>
    <w:rsid w:val="00A91F51"/>
    <w:rsid w:val="00A9474A"/>
    <w:rsid w:val="00A9554E"/>
    <w:rsid w:val="00A95BCC"/>
    <w:rsid w:val="00AA0752"/>
    <w:rsid w:val="00AA2665"/>
    <w:rsid w:val="00AA28D4"/>
    <w:rsid w:val="00AA6D59"/>
    <w:rsid w:val="00AB28FC"/>
    <w:rsid w:val="00AB2D66"/>
    <w:rsid w:val="00AB6095"/>
    <w:rsid w:val="00AC0981"/>
    <w:rsid w:val="00AC1CE4"/>
    <w:rsid w:val="00AC208F"/>
    <w:rsid w:val="00AC739C"/>
    <w:rsid w:val="00AC79E2"/>
    <w:rsid w:val="00AD61EF"/>
    <w:rsid w:val="00AD6CED"/>
    <w:rsid w:val="00AE01BF"/>
    <w:rsid w:val="00AE118D"/>
    <w:rsid w:val="00AE3317"/>
    <w:rsid w:val="00AE630B"/>
    <w:rsid w:val="00AF1EDA"/>
    <w:rsid w:val="00AF36CB"/>
    <w:rsid w:val="00AF5398"/>
    <w:rsid w:val="00AF53D2"/>
    <w:rsid w:val="00AF5F86"/>
    <w:rsid w:val="00AF6D10"/>
    <w:rsid w:val="00AF74AD"/>
    <w:rsid w:val="00AF74E2"/>
    <w:rsid w:val="00B00600"/>
    <w:rsid w:val="00B018EF"/>
    <w:rsid w:val="00B02C20"/>
    <w:rsid w:val="00B12A9A"/>
    <w:rsid w:val="00B14E38"/>
    <w:rsid w:val="00B16165"/>
    <w:rsid w:val="00B21241"/>
    <w:rsid w:val="00B21815"/>
    <w:rsid w:val="00B2210B"/>
    <w:rsid w:val="00B2235E"/>
    <w:rsid w:val="00B309D0"/>
    <w:rsid w:val="00B33A7F"/>
    <w:rsid w:val="00B35CE1"/>
    <w:rsid w:val="00B40608"/>
    <w:rsid w:val="00B41131"/>
    <w:rsid w:val="00B421AB"/>
    <w:rsid w:val="00B43542"/>
    <w:rsid w:val="00B50138"/>
    <w:rsid w:val="00B50FAF"/>
    <w:rsid w:val="00B53727"/>
    <w:rsid w:val="00B60CE3"/>
    <w:rsid w:val="00B611BD"/>
    <w:rsid w:val="00B62793"/>
    <w:rsid w:val="00B657A3"/>
    <w:rsid w:val="00B70099"/>
    <w:rsid w:val="00B70F49"/>
    <w:rsid w:val="00B75BBE"/>
    <w:rsid w:val="00B77F69"/>
    <w:rsid w:val="00B81A44"/>
    <w:rsid w:val="00B920B2"/>
    <w:rsid w:val="00B95BEA"/>
    <w:rsid w:val="00B95CD1"/>
    <w:rsid w:val="00B96852"/>
    <w:rsid w:val="00B97E7C"/>
    <w:rsid w:val="00BA1522"/>
    <w:rsid w:val="00BA19AD"/>
    <w:rsid w:val="00BA2846"/>
    <w:rsid w:val="00BA3D7B"/>
    <w:rsid w:val="00BA6E27"/>
    <w:rsid w:val="00BB00CA"/>
    <w:rsid w:val="00BB075B"/>
    <w:rsid w:val="00BB1C1D"/>
    <w:rsid w:val="00BB2EDF"/>
    <w:rsid w:val="00BB5DE1"/>
    <w:rsid w:val="00BB6AF3"/>
    <w:rsid w:val="00BB7752"/>
    <w:rsid w:val="00BB783C"/>
    <w:rsid w:val="00BC0FC9"/>
    <w:rsid w:val="00BC1484"/>
    <w:rsid w:val="00BC14CA"/>
    <w:rsid w:val="00BC2598"/>
    <w:rsid w:val="00BC25DF"/>
    <w:rsid w:val="00BC51CF"/>
    <w:rsid w:val="00BC7C54"/>
    <w:rsid w:val="00BD0EBB"/>
    <w:rsid w:val="00BD201B"/>
    <w:rsid w:val="00BD390D"/>
    <w:rsid w:val="00BD3D1E"/>
    <w:rsid w:val="00BD45AE"/>
    <w:rsid w:val="00BD606C"/>
    <w:rsid w:val="00BD6AC1"/>
    <w:rsid w:val="00BD6F9F"/>
    <w:rsid w:val="00BD6FE1"/>
    <w:rsid w:val="00BE0370"/>
    <w:rsid w:val="00BE0646"/>
    <w:rsid w:val="00BE14E3"/>
    <w:rsid w:val="00BE2424"/>
    <w:rsid w:val="00BE7665"/>
    <w:rsid w:val="00BF4AF0"/>
    <w:rsid w:val="00BF5CDF"/>
    <w:rsid w:val="00BF5DFA"/>
    <w:rsid w:val="00BF7E83"/>
    <w:rsid w:val="00BF7FFA"/>
    <w:rsid w:val="00C01204"/>
    <w:rsid w:val="00C01FBF"/>
    <w:rsid w:val="00C04DC3"/>
    <w:rsid w:val="00C07202"/>
    <w:rsid w:val="00C07830"/>
    <w:rsid w:val="00C1208E"/>
    <w:rsid w:val="00C149E4"/>
    <w:rsid w:val="00C1570E"/>
    <w:rsid w:val="00C21E73"/>
    <w:rsid w:val="00C2230A"/>
    <w:rsid w:val="00C23ECC"/>
    <w:rsid w:val="00C25D66"/>
    <w:rsid w:val="00C27D8C"/>
    <w:rsid w:val="00C30471"/>
    <w:rsid w:val="00C30B56"/>
    <w:rsid w:val="00C30F35"/>
    <w:rsid w:val="00C31297"/>
    <w:rsid w:val="00C3186B"/>
    <w:rsid w:val="00C32FDA"/>
    <w:rsid w:val="00C33B22"/>
    <w:rsid w:val="00C359E3"/>
    <w:rsid w:val="00C368DA"/>
    <w:rsid w:val="00C42D1A"/>
    <w:rsid w:val="00C43007"/>
    <w:rsid w:val="00C45312"/>
    <w:rsid w:val="00C4752E"/>
    <w:rsid w:val="00C50511"/>
    <w:rsid w:val="00C50B08"/>
    <w:rsid w:val="00C52536"/>
    <w:rsid w:val="00C53893"/>
    <w:rsid w:val="00C53B87"/>
    <w:rsid w:val="00C55886"/>
    <w:rsid w:val="00C56CCC"/>
    <w:rsid w:val="00C56E5A"/>
    <w:rsid w:val="00C61097"/>
    <w:rsid w:val="00C6539C"/>
    <w:rsid w:val="00C65741"/>
    <w:rsid w:val="00C72432"/>
    <w:rsid w:val="00C734C8"/>
    <w:rsid w:val="00C74575"/>
    <w:rsid w:val="00C74D0A"/>
    <w:rsid w:val="00C758D5"/>
    <w:rsid w:val="00C81566"/>
    <w:rsid w:val="00C827A6"/>
    <w:rsid w:val="00C82989"/>
    <w:rsid w:val="00C85760"/>
    <w:rsid w:val="00C86555"/>
    <w:rsid w:val="00C9063E"/>
    <w:rsid w:val="00C90947"/>
    <w:rsid w:val="00C912A7"/>
    <w:rsid w:val="00C9147B"/>
    <w:rsid w:val="00C94A6A"/>
    <w:rsid w:val="00C94C23"/>
    <w:rsid w:val="00C9649F"/>
    <w:rsid w:val="00C968DE"/>
    <w:rsid w:val="00C96DA9"/>
    <w:rsid w:val="00CA05FF"/>
    <w:rsid w:val="00CA149F"/>
    <w:rsid w:val="00CA53AE"/>
    <w:rsid w:val="00CA566F"/>
    <w:rsid w:val="00CA7677"/>
    <w:rsid w:val="00CA7692"/>
    <w:rsid w:val="00CB171B"/>
    <w:rsid w:val="00CB3392"/>
    <w:rsid w:val="00CB59B2"/>
    <w:rsid w:val="00CB7263"/>
    <w:rsid w:val="00CC1889"/>
    <w:rsid w:val="00CC46BE"/>
    <w:rsid w:val="00CC6E6F"/>
    <w:rsid w:val="00CC7C72"/>
    <w:rsid w:val="00CD3320"/>
    <w:rsid w:val="00CD63C5"/>
    <w:rsid w:val="00CD6500"/>
    <w:rsid w:val="00CD7C61"/>
    <w:rsid w:val="00CE1C5F"/>
    <w:rsid w:val="00CE268A"/>
    <w:rsid w:val="00CE43BC"/>
    <w:rsid w:val="00CE6086"/>
    <w:rsid w:val="00CE7E38"/>
    <w:rsid w:val="00CF0734"/>
    <w:rsid w:val="00CF302A"/>
    <w:rsid w:val="00CF5846"/>
    <w:rsid w:val="00CF5D89"/>
    <w:rsid w:val="00CF5FE6"/>
    <w:rsid w:val="00D003FB"/>
    <w:rsid w:val="00D072D7"/>
    <w:rsid w:val="00D07B52"/>
    <w:rsid w:val="00D11D04"/>
    <w:rsid w:val="00D13817"/>
    <w:rsid w:val="00D1505E"/>
    <w:rsid w:val="00D17CE4"/>
    <w:rsid w:val="00D22F48"/>
    <w:rsid w:val="00D30863"/>
    <w:rsid w:val="00D32051"/>
    <w:rsid w:val="00D32F0F"/>
    <w:rsid w:val="00D34685"/>
    <w:rsid w:val="00D3514F"/>
    <w:rsid w:val="00D3614B"/>
    <w:rsid w:val="00D40E01"/>
    <w:rsid w:val="00D42E4D"/>
    <w:rsid w:val="00D42EB1"/>
    <w:rsid w:val="00D45147"/>
    <w:rsid w:val="00D461B6"/>
    <w:rsid w:val="00D52683"/>
    <w:rsid w:val="00D550F9"/>
    <w:rsid w:val="00D56428"/>
    <w:rsid w:val="00D57523"/>
    <w:rsid w:val="00D61FBF"/>
    <w:rsid w:val="00D62116"/>
    <w:rsid w:val="00D62884"/>
    <w:rsid w:val="00D66AD7"/>
    <w:rsid w:val="00D704CB"/>
    <w:rsid w:val="00D74278"/>
    <w:rsid w:val="00D75474"/>
    <w:rsid w:val="00D82125"/>
    <w:rsid w:val="00D824E5"/>
    <w:rsid w:val="00D8264A"/>
    <w:rsid w:val="00D82D04"/>
    <w:rsid w:val="00D86161"/>
    <w:rsid w:val="00D90679"/>
    <w:rsid w:val="00D92029"/>
    <w:rsid w:val="00D924F0"/>
    <w:rsid w:val="00D94D20"/>
    <w:rsid w:val="00D95BA5"/>
    <w:rsid w:val="00D96564"/>
    <w:rsid w:val="00D97D8C"/>
    <w:rsid w:val="00DA3B32"/>
    <w:rsid w:val="00DA45DE"/>
    <w:rsid w:val="00DA4784"/>
    <w:rsid w:val="00DA6315"/>
    <w:rsid w:val="00DB1094"/>
    <w:rsid w:val="00DB21AF"/>
    <w:rsid w:val="00DB2840"/>
    <w:rsid w:val="00DB50B0"/>
    <w:rsid w:val="00DB6A9B"/>
    <w:rsid w:val="00DC03FD"/>
    <w:rsid w:val="00DC14E4"/>
    <w:rsid w:val="00DC1D0E"/>
    <w:rsid w:val="00DC2D91"/>
    <w:rsid w:val="00DC302E"/>
    <w:rsid w:val="00DD08B9"/>
    <w:rsid w:val="00DD1F12"/>
    <w:rsid w:val="00DD2541"/>
    <w:rsid w:val="00DD353F"/>
    <w:rsid w:val="00DD59E2"/>
    <w:rsid w:val="00DD619A"/>
    <w:rsid w:val="00DD7B30"/>
    <w:rsid w:val="00DD7DD8"/>
    <w:rsid w:val="00DE09FB"/>
    <w:rsid w:val="00DE2DDD"/>
    <w:rsid w:val="00DE4486"/>
    <w:rsid w:val="00DE69F9"/>
    <w:rsid w:val="00DF29E0"/>
    <w:rsid w:val="00DF39F4"/>
    <w:rsid w:val="00DF5F71"/>
    <w:rsid w:val="00E01754"/>
    <w:rsid w:val="00E0216C"/>
    <w:rsid w:val="00E06003"/>
    <w:rsid w:val="00E10AC6"/>
    <w:rsid w:val="00E117CF"/>
    <w:rsid w:val="00E134EF"/>
    <w:rsid w:val="00E13CD5"/>
    <w:rsid w:val="00E1522F"/>
    <w:rsid w:val="00E16815"/>
    <w:rsid w:val="00E20404"/>
    <w:rsid w:val="00E2205A"/>
    <w:rsid w:val="00E22C5B"/>
    <w:rsid w:val="00E262AB"/>
    <w:rsid w:val="00E32855"/>
    <w:rsid w:val="00E41374"/>
    <w:rsid w:val="00E41AE2"/>
    <w:rsid w:val="00E43118"/>
    <w:rsid w:val="00E43183"/>
    <w:rsid w:val="00E43932"/>
    <w:rsid w:val="00E55216"/>
    <w:rsid w:val="00E61B37"/>
    <w:rsid w:val="00E636BC"/>
    <w:rsid w:val="00E64BB8"/>
    <w:rsid w:val="00E64C15"/>
    <w:rsid w:val="00E65265"/>
    <w:rsid w:val="00E65D7C"/>
    <w:rsid w:val="00E70025"/>
    <w:rsid w:val="00E7157B"/>
    <w:rsid w:val="00E73611"/>
    <w:rsid w:val="00E74018"/>
    <w:rsid w:val="00E75991"/>
    <w:rsid w:val="00E8324E"/>
    <w:rsid w:val="00E837C1"/>
    <w:rsid w:val="00E8426A"/>
    <w:rsid w:val="00E87678"/>
    <w:rsid w:val="00E90423"/>
    <w:rsid w:val="00E90A45"/>
    <w:rsid w:val="00E916E1"/>
    <w:rsid w:val="00E95307"/>
    <w:rsid w:val="00E97472"/>
    <w:rsid w:val="00EA0997"/>
    <w:rsid w:val="00EA11BB"/>
    <w:rsid w:val="00EA1FA8"/>
    <w:rsid w:val="00EA3637"/>
    <w:rsid w:val="00EA4106"/>
    <w:rsid w:val="00EA4E14"/>
    <w:rsid w:val="00EA54BD"/>
    <w:rsid w:val="00EA6A11"/>
    <w:rsid w:val="00EC7051"/>
    <w:rsid w:val="00EC7A41"/>
    <w:rsid w:val="00ED18B4"/>
    <w:rsid w:val="00ED2265"/>
    <w:rsid w:val="00ED532A"/>
    <w:rsid w:val="00ED6D01"/>
    <w:rsid w:val="00ED7E19"/>
    <w:rsid w:val="00EE1A1A"/>
    <w:rsid w:val="00EE1F32"/>
    <w:rsid w:val="00EE3A38"/>
    <w:rsid w:val="00EE3ECE"/>
    <w:rsid w:val="00EE78F2"/>
    <w:rsid w:val="00EF11FD"/>
    <w:rsid w:val="00EF289A"/>
    <w:rsid w:val="00EF2DF3"/>
    <w:rsid w:val="00EF5365"/>
    <w:rsid w:val="00EF7CF4"/>
    <w:rsid w:val="00EF7D88"/>
    <w:rsid w:val="00F009DA"/>
    <w:rsid w:val="00F01282"/>
    <w:rsid w:val="00F02FDB"/>
    <w:rsid w:val="00F03C60"/>
    <w:rsid w:val="00F03E86"/>
    <w:rsid w:val="00F042D8"/>
    <w:rsid w:val="00F043E8"/>
    <w:rsid w:val="00F065C3"/>
    <w:rsid w:val="00F10B1A"/>
    <w:rsid w:val="00F13B7A"/>
    <w:rsid w:val="00F156ED"/>
    <w:rsid w:val="00F2282A"/>
    <w:rsid w:val="00F27912"/>
    <w:rsid w:val="00F345E3"/>
    <w:rsid w:val="00F353B5"/>
    <w:rsid w:val="00F36973"/>
    <w:rsid w:val="00F408D8"/>
    <w:rsid w:val="00F41EE8"/>
    <w:rsid w:val="00F4235E"/>
    <w:rsid w:val="00F42E73"/>
    <w:rsid w:val="00F45609"/>
    <w:rsid w:val="00F45850"/>
    <w:rsid w:val="00F478D0"/>
    <w:rsid w:val="00F47D6F"/>
    <w:rsid w:val="00F52BF3"/>
    <w:rsid w:val="00F642DB"/>
    <w:rsid w:val="00F66B7D"/>
    <w:rsid w:val="00F749CA"/>
    <w:rsid w:val="00F814A1"/>
    <w:rsid w:val="00F8223A"/>
    <w:rsid w:val="00F82D6B"/>
    <w:rsid w:val="00F833F9"/>
    <w:rsid w:val="00F87E83"/>
    <w:rsid w:val="00F90053"/>
    <w:rsid w:val="00F91F2F"/>
    <w:rsid w:val="00F93076"/>
    <w:rsid w:val="00F931DA"/>
    <w:rsid w:val="00F93DCA"/>
    <w:rsid w:val="00F9759A"/>
    <w:rsid w:val="00FA2FDF"/>
    <w:rsid w:val="00FA6724"/>
    <w:rsid w:val="00FB60E7"/>
    <w:rsid w:val="00FB6187"/>
    <w:rsid w:val="00FB73B7"/>
    <w:rsid w:val="00FB7F87"/>
    <w:rsid w:val="00FC14F3"/>
    <w:rsid w:val="00FC3029"/>
    <w:rsid w:val="00FC572B"/>
    <w:rsid w:val="00FD3F77"/>
    <w:rsid w:val="00FD432A"/>
    <w:rsid w:val="00FD4342"/>
    <w:rsid w:val="00FD52D6"/>
    <w:rsid w:val="00FE0000"/>
    <w:rsid w:val="00FE0C21"/>
    <w:rsid w:val="00FE6E8D"/>
    <w:rsid w:val="00FE7398"/>
    <w:rsid w:val="00FF06C1"/>
    <w:rsid w:val="00FF30B9"/>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eaeaea,#0046ad,#f90"/>
    </o:shapedefaults>
    <o:shapelayout v:ext="edit">
      <o:idmap v:ext="edit" data="1"/>
    </o:shapelayout>
  </w:shapeDefaults>
  <w:decimalSymbol w:val="."/>
  <w:listSeparator w:val=","/>
  <w14:docId w14:val="5B3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138"/>
    <w:pPr>
      <w:widowControl w:val="0"/>
      <w:spacing w:before="120" w:after="120" w:line="276" w:lineRule="auto"/>
      <w:jc w:val="both"/>
    </w:pPr>
    <w:rPr>
      <w:snapToGrid w:val="0"/>
      <w:color w:val="000000"/>
      <w:sz w:val="22"/>
      <w:szCs w:val="22"/>
      <w:lang w:eastAsia="fi-FI"/>
    </w:rPr>
  </w:style>
  <w:style w:type="paragraph" w:styleId="Heading1">
    <w:name w:val="heading 1"/>
    <w:aliases w:val="ECHA Heading 1"/>
    <w:basedOn w:val="Normal"/>
    <w:next w:val="BodyText"/>
    <w:qFormat/>
    <w:rsid w:val="00327440"/>
    <w:pPr>
      <w:keepNext/>
      <w:keepLines/>
      <w:numPr>
        <w:numId w:val="3"/>
      </w:numPr>
      <w:spacing w:after="240"/>
      <w:outlineLvl w:val="0"/>
    </w:pPr>
    <w:rPr>
      <w:b/>
      <w:color w:val="0046AD"/>
      <w:sz w:val="28"/>
      <w:szCs w:val="24"/>
    </w:rPr>
  </w:style>
  <w:style w:type="paragraph" w:styleId="Heading2">
    <w:name w:val="heading 2"/>
    <w:aliases w:val="ECHA Heading 2"/>
    <w:basedOn w:val="Heading1"/>
    <w:next w:val="BodyText"/>
    <w:qFormat/>
    <w:rsid w:val="006A6B03"/>
    <w:pPr>
      <w:numPr>
        <w:numId w:val="0"/>
      </w:numPr>
      <w:outlineLvl w:val="1"/>
    </w:pPr>
    <w:rPr>
      <w:rFonts w:cs="Arial"/>
      <w:sz w:val="24"/>
      <w:szCs w:val="22"/>
    </w:rPr>
  </w:style>
  <w:style w:type="paragraph" w:styleId="Heading3">
    <w:name w:val="heading 3"/>
    <w:aliases w:val="ECHA Heading 3"/>
    <w:basedOn w:val="Heading2"/>
    <w:next w:val="BodyText"/>
    <w:qFormat/>
    <w:rsid w:val="001865A0"/>
    <w:pPr>
      <w:numPr>
        <w:ilvl w:val="2"/>
      </w:numPr>
      <w:outlineLvl w:val="2"/>
    </w:pPr>
    <w:rPr>
      <w:bCs/>
      <w:color w:val="000000"/>
      <w:sz w:val="22"/>
    </w:rPr>
  </w:style>
  <w:style w:type="paragraph" w:styleId="Heading4">
    <w:name w:val="heading 4"/>
    <w:aliases w:val="ECHA Heading 4"/>
    <w:basedOn w:val="Heading3"/>
    <w:next w:val="BodyText"/>
    <w:autoRedefine/>
    <w:qFormat/>
    <w:rsid w:val="00132CEE"/>
    <w:pPr>
      <w:numPr>
        <w:ilvl w:val="3"/>
      </w:numPr>
      <w:outlineLvl w:val="3"/>
    </w:pPr>
    <w:rPr>
      <w:bCs w:val="0"/>
      <w:szCs w:val="28"/>
    </w:rPr>
  </w:style>
  <w:style w:type="paragraph" w:styleId="Heading5">
    <w:name w:val="heading 5"/>
    <w:aliases w:val="ECHA Heading 5"/>
    <w:basedOn w:val="Heading3"/>
    <w:next w:val="BodyText"/>
    <w:qFormat/>
    <w:rsid w:val="001865A0"/>
    <w:pPr>
      <w:numPr>
        <w:ilvl w:val="4"/>
      </w:numPr>
      <w:outlineLvl w:val="4"/>
    </w:pPr>
    <w:rPr>
      <w:bCs w:val="0"/>
      <w:iCs/>
      <w:sz w:val="20"/>
      <w:szCs w:val="26"/>
    </w:rPr>
  </w:style>
  <w:style w:type="paragraph" w:styleId="Heading6">
    <w:name w:val="heading 6"/>
    <w:aliases w:val="ECHA Heading 6"/>
    <w:basedOn w:val="Heading5"/>
    <w:next w:val="BodyText"/>
    <w:qFormat/>
    <w:rsid w:val="006774A2"/>
    <w:pPr>
      <w:numPr>
        <w:ilvl w:val="5"/>
      </w:numPr>
      <w:outlineLvl w:val="5"/>
    </w:pPr>
    <w:rPr>
      <w:bCs/>
      <w:szCs w:val="22"/>
    </w:rPr>
  </w:style>
  <w:style w:type="paragraph" w:styleId="Heading7">
    <w:name w:val="heading 7"/>
    <w:aliases w:val="ECHA Heading 7"/>
    <w:basedOn w:val="Heading5"/>
    <w:next w:val="BodyText"/>
    <w:qFormat/>
    <w:rsid w:val="006774A2"/>
    <w:pPr>
      <w:numPr>
        <w:ilvl w:val="6"/>
      </w:numPr>
      <w:outlineLvl w:val="6"/>
    </w:pPr>
    <w:rPr>
      <w:szCs w:val="24"/>
    </w:rPr>
  </w:style>
  <w:style w:type="paragraph" w:styleId="Heading8">
    <w:name w:val="heading 8"/>
    <w:aliases w:val="ECHA Heading 8"/>
    <w:basedOn w:val="Heading5"/>
    <w:next w:val="BodyText"/>
    <w:qFormat/>
    <w:rsid w:val="006774A2"/>
    <w:pPr>
      <w:numPr>
        <w:ilvl w:val="7"/>
      </w:numPr>
      <w:outlineLvl w:val="7"/>
    </w:pPr>
    <w:rPr>
      <w:iCs w:val="0"/>
      <w:szCs w:val="24"/>
    </w:rPr>
  </w:style>
  <w:style w:type="paragraph" w:styleId="Heading9">
    <w:name w:val="heading 9"/>
    <w:aliases w:val="ECHA Heading 9"/>
    <w:basedOn w:val="Heading5"/>
    <w:next w:val="BodyText"/>
    <w:qFormat/>
    <w:rsid w:val="006774A2"/>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2181"/>
    <w:pPr>
      <w:tabs>
        <w:tab w:val="left" w:pos="4536"/>
        <w:tab w:val="left" w:pos="7088"/>
        <w:tab w:val="left" w:pos="8789"/>
      </w:tabs>
    </w:pPr>
  </w:style>
  <w:style w:type="paragraph" w:styleId="Footer">
    <w:name w:val="footer"/>
    <w:basedOn w:val="Normal"/>
    <w:rsid w:val="004D5EF3"/>
    <w:pPr>
      <w:spacing w:line="160" w:lineRule="exact"/>
    </w:pPr>
    <w:rPr>
      <w:spacing w:val="2"/>
      <w:sz w:val="13"/>
    </w:rPr>
  </w:style>
  <w:style w:type="character" w:styleId="PageNumber">
    <w:name w:val="page number"/>
    <w:aliases w:val="Page number"/>
    <w:basedOn w:val="DefaultParagraphFont"/>
    <w:rsid w:val="005634C1"/>
    <w:rPr>
      <w:rFonts w:ascii="Verdana" w:hAnsi="Verdana"/>
      <w:sz w:val="20"/>
    </w:rPr>
  </w:style>
  <w:style w:type="character" w:customStyle="1" w:styleId="Italic">
    <w:name w:val="Italic"/>
    <w:basedOn w:val="DefaultParagraphFont"/>
    <w:rsid w:val="00F93076"/>
    <w:rPr>
      <w:rFonts w:ascii="Verdana" w:hAnsi="Verdana"/>
      <w:i/>
      <w:sz w:val="20"/>
    </w:rPr>
  </w:style>
  <w:style w:type="paragraph" w:styleId="BalloonText">
    <w:name w:val="Balloon Text"/>
    <w:basedOn w:val="Normal"/>
    <w:semiHidden/>
    <w:rsid w:val="00402996"/>
    <w:rPr>
      <w:rFonts w:ascii="Tahoma" w:hAnsi="Tahoma" w:cs="Tahoma"/>
      <w:sz w:val="16"/>
      <w:szCs w:val="16"/>
    </w:rPr>
  </w:style>
  <w:style w:type="paragraph" w:styleId="TOC1">
    <w:name w:val="toc 1"/>
    <w:basedOn w:val="Normal"/>
    <w:next w:val="Normal"/>
    <w:autoRedefine/>
    <w:uiPriority w:val="39"/>
    <w:qFormat/>
    <w:rsid w:val="008E5F95"/>
    <w:pPr>
      <w:tabs>
        <w:tab w:val="right" w:leader="dot" w:pos="9639"/>
      </w:tabs>
      <w:ind w:left="425" w:hanging="425"/>
    </w:pPr>
    <w:rPr>
      <w:b/>
      <w:noProof/>
    </w:rPr>
  </w:style>
  <w:style w:type="paragraph" w:styleId="TOC2">
    <w:name w:val="toc 2"/>
    <w:basedOn w:val="Normal"/>
    <w:next w:val="Normal"/>
    <w:autoRedefine/>
    <w:uiPriority w:val="39"/>
    <w:qFormat/>
    <w:rsid w:val="00517DCE"/>
    <w:pPr>
      <w:tabs>
        <w:tab w:val="right" w:leader="dot" w:pos="9639"/>
      </w:tabs>
      <w:ind w:left="567" w:hanging="567"/>
    </w:pPr>
    <w:rPr>
      <w:noProof/>
      <w:sz w:val="18"/>
    </w:rPr>
  </w:style>
  <w:style w:type="paragraph" w:styleId="TOC3">
    <w:name w:val="toc 3"/>
    <w:basedOn w:val="Normal"/>
    <w:next w:val="Normal"/>
    <w:autoRedefine/>
    <w:uiPriority w:val="39"/>
    <w:qFormat/>
    <w:rsid w:val="002E166F"/>
    <w:pPr>
      <w:tabs>
        <w:tab w:val="right" w:leader="dot" w:pos="9639"/>
      </w:tabs>
      <w:ind w:left="851" w:hanging="851"/>
    </w:pPr>
    <w:rPr>
      <w:sz w:val="18"/>
    </w:rPr>
  </w:style>
  <w:style w:type="character" w:styleId="Hyperlink">
    <w:name w:val="Hyperlink"/>
    <w:basedOn w:val="DefaultParagraphFont"/>
    <w:uiPriority w:val="99"/>
    <w:rsid w:val="00F93076"/>
    <w:rPr>
      <w:rFonts w:ascii="Verdana" w:hAnsi="Verdana"/>
      <w:color w:val="0000FF"/>
      <w:sz w:val="20"/>
      <w:u w:val="single"/>
    </w:rPr>
  </w:style>
  <w:style w:type="numbering" w:customStyle="1" w:styleId="ECHABulletlist">
    <w:name w:val="ECHA Bullet list"/>
    <w:basedOn w:val="NoList"/>
    <w:rsid w:val="006640EC"/>
    <w:pPr>
      <w:numPr>
        <w:numId w:val="1"/>
      </w:numPr>
    </w:pPr>
  </w:style>
  <w:style w:type="paragraph" w:customStyle="1" w:styleId="Leipteksti1">
    <w:name w:val="Leipäteksti1"/>
    <w:basedOn w:val="Normal"/>
    <w:semiHidden/>
    <w:rsid w:val="00402996"/>
    <w:pPr>
      <w:ind w:left="2608"/>
    </w:pPr>
    <w:rPr>
      <w:szCs w:val="24"/>
    </w:rPr>
  </w:style>
  <w:style w:type="character" w:styleId="CommentReference">
    <w:name w:val="annotation reference"/>
    <w:basedOn w:val="DefaultParagraphFont"/>
    <w:semiHidden/>
    <w:rsid w:val="00402996"/>
    <w:rPr>
      <w:sz w:val="16"/>
      <w:szCs w:val="16"/>
    </w:rPr>
  </w:style>
  <w:style w:type="paragraph" w:styleId="CommentText">
    <w:name w:val="annotation text"/>
    <w:basedOn w:val="Normal"/>
    <w:semiHidden/>
    <w:rsid w:val="00402996"/>
  </w:style>
  <w:style w:type="paragraph" w:styleId="CommentSubject">
    <w:name w:val="annotation subject"/>
    <w:basedOn w:val="CommentText"/>
    <w:next w:val="CommentText"/>
    <w:semiHidden/>
    <w:rsid w:val="00402996"/>
    <w:rPr>
      <w:b/>
      <w:bCs/>
    </w:rPr>
  </w:style>
  <w:style w:type="character" w:styleId="FollowedHyperlink">
    <w:name w:val="FollowedHyperlink"/>
    <w:aliases w:val="Hyperlink opened"/>
    <w:basedOn w:val="DefaultParagraphFont"/>
    <w:rsid w:val="00F93076"/>
    <w:rPr>
      <w:rFonts w:ascii="Verdana" w:hAnsi="Verdana"/>
      <w:color w:val="800080"/>
      <w:sz w:val="20"/>
      <w:u w:val="single"/>
    </w:rPr>
  </w:style>
  <w:style w:type="paragraph" w:styleId="BodyTextFirstIndent">
    <w:name w:val="Body Text First Indent"/>
    <w:basedOn w:val="BodyText"/>
    <w:semiHidden/>
    <w:rsid w:val="00402996"/>
    <w:pPr>
      <w:spacing w:after="120"/>
      <w:ind w:firstLine="210"/>
    </w:pPr>
  </w:style>
  <w:style w:type="character" w:customStyle="1" w:styleId="Bold">
    <w:name w:val="Bold"/>
    <w:basedOn w:val="DefaultParagraphFont"/>
    <w:rsid w:val="00F93076"/>
    <w:rPr>
      <w:rFonts w:ascii="Verdana" w:hAnsi="Verdana"/>
      <w:b/>
      <w:sz w:val="20"/>
    </w:rPr>
  </w:style>
  <w:style w:type="paragraph" w:customStyle="1" w:styleId="BulletedList">
    <w:name w:val="Bulleted List"/>
    <w:basedOn w:val="Normal"/>
    <w:autoRedefine/>
    <w:rsid w:val="002C05AD"/>
    <w:pPr>
      <w:numPr>
        <w:numId w:val="6"/>
      </w:numPr>
      <w:spacing w:line="360" w:lineRule="auto"/>
    </w:pPr>
  </w:style>
  <w:style w:type="paragraph" w:styleId="BodyText">
    <w:name w:val="Body Text"/>
    <w:aliases w:val="Text"/>
    <w:basedOn w:val="Normal"/>
    <w:link w:val="BodyTextChar"/>
    <w:uiPriority w:val="99"/>
    <w:rsid w:val="007B783A"/>
    <w:pPr>
      <w:spacing w:after="240"/>
    </w:pPr>
  </w:style>
  <w:style w:type="paragraph" w:styleId="BodyTextFirstIndent2">
    <w:name w:val="Body Text First Indent 2"/>
    <w:basedOn w:val="Normal"/>
    <w:semiHidden/>
    <w:rsid w:val="00402996"/>
    <w:pPr>
      <w:ind w:left="283" w:firstLine="210"/>
    </w:pPr>
  </w:style>
  <w:style w:type="paragraph" w:customStyle="1" w:styleId="Footnotes">
    <w:name w:val="Footnotes"/>
    <w:basedOn w:val="BodyText"/>
    <w:autoRedefine/>
    <w:qFormat/>
    <w:rsid w:val="002465BD"/>
    <w:pPr>
      <w:spacing w:after="0"/>
    </w:pPr>
    <w:rPr>
      <w:sz w:val="18"/>
    </w:rPr>
  </w:style>
  <w:style w:type="paragraph" w:customStyle="1" w:styleId="Disclaimer">
    <w:name w:val="Disclaimer"/>
    <w:basedOn w:val="Footer"/>
    <w:rsid w:val="00F91F2F"/>
    <w:pPr>
      <w:spacing w:line="140" w:lineRule="exact"/>
    </w:pPr>
    <w:rPr>
      <w:spacing w:val="0"/>
      <w:sz w:val="11"/>
    </w:rPr>
  </w:style>
  <w:style w:type="numbering" w:customStyle="1" w:styleId="ECHANumberlist">
    <w:name w:val="ECHA Number list"/>
    <w:basedOn w:val="NoList"/>
    <w:rsid w:val="000111D9"/>
    <w:pPr>
      <w:numPr>
        <w:numId w:val="2"/>
      </w:numPr>
    </w:pPr>
  </w:style>
  <w:style w:type="table" w:styleId="TableGrid">
    <w:name w:val="Table Grid"/>
    <w:basedOn w:val="TableNormal"/>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qFormat/>
    <w:rsid w:val="00AF74AD"/>
    <w:rPr>
      <w:sz w:val="18"/>
    </w:rPr>
  </w:style>
  <w:style w:type="character" w:styleId="FootnoteReference">
    <w:name w:val="footnote reference"/>
    <w:aliases w:val="Footnote"/>
    <w:basedOn w:val="DefaultParagraphFont"/>
    <w:uiPriority w:val="99"/>
    <w:semiHidden/>
    <w:qFormat/>
    <w:rsid w:val="00077ACB"/>
    <w:rPr>
      <w:rFonts w:ascii="Verdana" w:hAnsi="Verdana"/>
      <w:sz w:val="18"/>
      <w:vertAlign w:val="superscript"/>
    </w:rPr>
  </w:style>
  <w:style w:type="paragraph" w:customStyle="1" w:styleId="Tableheader">
    <w:name w:val="Table header"/>
    <w:basedOn w:val="BodyText"/>
    <w:rsid w:val="00881D28"/>
    <w:pPr>
      <w:spacing w:after="120"/>
    </w:pPr>
    <w:rPr>
      <w:b/>
      <w:color w:val="FFCC00"/>
      <w:sz w:val="18"/>
      <w:szCs w:val="18"/>
    </w:rPr>
  </w:style>
  <w:style w:type="paragraph" w:customStyle="1" w:styleId="Tabletext">
    <w:name w:val="Tabletext"/>
    <w:basedOn w:val="BodyText"/>
    <w:rsid w:val="00881D28"/>
    <w:pPr>
      <w:spacing w:after="0"/>
    </w:pPr>
    <w:rPr>
      <w:sz w:val="18"/>
    </w:rPr>
  </w:style>
  <w:style w:type="paragraph" w:customStyle="1" w:styleId="Numberedlist">
    <w:name w:val="Numbered list"/>
    <w:basedOn w:val="BulletedList"/>
    <w:next w:val="BodyText"/>
    <w:rsid w:val="00DC302E"/>
    <w:pPr>
      <w:numPr>
        <w:numId w:val="4"/>
      </w:numPr>
    </w:pPr>
  </w:style>
  <w:style w:type="paragraph" w:styleId="TOCHeading">
    <w:name w:val="TOC Heading"/>
    <w:basedOn w:val="Heading1"/>
    <w:next w:val="Normal"/>
    <w:uiPriority w:val="39"/>
    <w:unhideWhenUsed/>
    <w:qFormat/>
    <w:rsid w:val="007341B7"/>
    <w:pPr>
      <w:widowControl/>
      <w:numPr>
        <w:numId w:val="0"/>
      </w:numPr>
      <w:spacing w:before="480"/>
      <w:outlineLvl w:val="9"/>
    </w:pPr>
    <w:rPr>
      <w:rFonts w:eastAsiaTheme="majorEastAsia" w:cstheme="majorBidi"/>
      <w:bCs/>
      <w:snapToGrid/>
      <w:szCs w:val="28"/>
      <w:lang w:eastAsia="en-GB"/>
    </w:rPr>
  </w:style>
  <w:style w:type="paragraph" w:styleId="TOC4">
    <w:name w:val="toc 4"/>
    <w:basedOn w:val="Normal"/>
    <w:next w:val="Normal"/>
    <w:autoRedefine/>
    <w:uiPriority w:val="39"/>
    <w:semiHidden/>
    <w:rsid w:val="000C55CC"/>
    <w:pPr>
      <w:spacing w:after="100"/>
      <w:ind w:left="600"/>
    </w:pPr>
  </w:style>
  <w:style w:type="paragraph" w:styleId="TOC5">
    <w:name w:val="toc 5"/>
    <w:basedOn w:val="Normal"/>
    <w:next w:val="Normal"/>
    <w:autoRedefine/>
    <w:uiPriority w:val="39"/>
    <w:semiHidden/>
    <w:rsid w:val="000C55CC"/>
    <w:pPr>
      <w:spacing w:after="100"/>
      <w:ind w:left="800"/>
    </w:pPr>
  </w:style>
  <w:style w:type="paragraph" w:styleId="TOC6">
    <w:name w:val="toc 6"/>
    <w:basedOn w:val="Normal"/>
    <w:next w:val="Normal"/>
    <w:autoRedefine/>
    <w:uiPriority w:val="39"/>
    <w:semiHidden/>
    <w:rsid w:val="000C55CC"/>
    <w:pPr>
      <w:spacing w:after="100"/>
      <w:ind w:left="1000"/>
    </w:pPr>
  </w:style>
  <w:style w:type="paragraph" w:styleId="TOC7">
    <w:name w:val="toc 7"/>
    <w:basedOn w:val="Normal"/>
    <w:next w:val="Normal"/>
    <w:autoRedefine/>
    <w:uiPriority w:val="39"/>
    <w:semiHidden/>
    <w:rsid w:val="000C55CC"/>
    <w:pPr>
      <w:spacing w:after="100"/>
      <w:ind w:left="1200"/>
    </w:pPr>
  </w:style>
  <w:style w:type="paragraph" w:styleId="TOC8">
    <w:name w:val="toc 8"/>
    <w:basedOn w:val="Normal"/>
    <w:next w:val="Normal"/>
    <w:autoRedefine/>
    <w:uiPriority w:val="39"/>
    <w:semiHidden/>
    <w:rsid w:val="000C55CC"/>
    <w:pPr>
      <w:spacing w:after="100"/>
      <w:ind w:left="1400"/>
    </w:pPr>
  </w:style>
  <w:style w:type="paragraph" w:styleId="TOC9">
    <w:name w:val="toc 9"/>
    <w:basedOn w:val="Normal"/>
    <w:next w:val="Normal"/>
    <w:autoRedefine/>
    <w:uiPriority w:val="39"/>
    <w:semiHidden/>
    <w:rsid w:val="000C55CC"/>
    <w:pPr>
      <w:spacing w:after="100"/>
      <w:ind w:left="1600"/>
    </w:pPr>
  </w:style>
  <w:style w:type="paragraph" w:customStyle="1" w:styleId="Tablecaption">
    <w:name w:val="Table caption"/>
    <w:basedOn w:val="BodyText"/>
    <w:link w:val="TablecaptionChar"/>
    <w:autoRedefine/>
    <w:rsid w:val="002C0E1C"/>
    <w:pPr>
      <w:spacing w:after="120"/>
    </w:pPr>
    <w:rPr>
      <w:b/>
    </w:rPr>
  </w:style>
  <w:style w:type="paragraph" w:customStyle="1" w:styleId="Figurecaption">
    <w:name w:val="Figure caption"/>
    <w:basedOn w:val="BodyText"/>
    <w:link w:val="FigurecaptionChar"/>
    <w:autoRedefine/>
    <w:rsid w:val="002C0E1C"/>
    <w:pPr>
      <w:spacing w:after="120"/>
    </w:pPr>
    <w:rPr>
      <w:b/>
    </w:rPr>
  </w:style>
  <w:style w:type="character" w:customStyle="1" w:styleId="BodyTextChar">
    <w:name w:val="Body Text Char"/>
    <w:aliases w:val="Text Char"/>
    <w:basedOn w:val="DefaultParagraphFont"/>
    <w:link w:val="BodyText"/>
    <w:uiPriority w:val="99"/>
    <w:rsid w:val="002C0E1C"/>
    <w:rPr>
      <w:snapToGrid w:val="0"/>
      <w:lang w:eastAsia="fi-FI"/>
    </w:rPr>
  </w:style>
  <w:style w:type="character" w:customStyle="1" w:styleId="TablecaptionChar">
    <w:name w:val="Table caption Char"/>
    <w:basedOn w:val="BodyTextChar"/>
    <w:link w:val="Tablecaption"/>
    <w:rsid w:val="002C0E1C"/>
    <w:rPr>
      <w:b/>
      <w:snapToGrid w:val="0"/>
      <w:lang w:eastAsia="fi-FI"/>
    </w:rPr>
  </w:style>
  <w:style w:type="paragraph" w:styleId="Caption">
    <w:name w:val="caption"/>
    <w:basedOn w:val="Normal"/>
    <w:next w:val="Normal"/>
    <w:autoRedefine/>
    <w:unhideWhenUsed/>
    <w:qFormat/>
    <w:rsid w:val="00641B2E"/>
    <w:pPr>
      <w:spacing w:after="200"/>
    </w:pPr>
    <w:rPr>
      <w:b/>
      <w:bCs/>
      <w:sz w:val="18"/>
      <w:szCs w:val="18"/>
    </w:rPr>
  </w:style>
  <w:style w:type="character" w:customStyle="1" w:styleId="FigurecaptionChar">
    <w:name w:val="Figure caption Char"/>
    <w:basedOn w:val="BodyTextChar"/>
    <w:link w:val="Figurecaption"/>
    <w:rsid w:val="002C0E1C"/>
    <w:rPr>
      <w:b/>
      <w:snapToGrid w:val="0"/>
      <w:lang w:eastAsia="fi-FI"/>
    </w:rPr>
  </w:style>
  <w:style w:type="character" w:styleId="SubtleEmphasis">
    <w:name w:val="Subtle Emphasis"/>
    <w:basedOn w:val="DefaultParagraphFont"/>
    <w:uiPriority w:val="19"/>
    <w:rsid w:val="00CE43BC"/>
    <w:rPr>
      <w:i/>
      <w:iCs/>
      <w:color w:val="808080" w:themeColor="text1" w:themeTint="7F"/>
    </w:rPr>
  </w:style>
  <w:style w:type="table" w:styleId="LightList-Accent1">
    <w:name w:val="Light List Accent 1"/>
    <w:basedOn w:val="TableNormal"/>
    <w:uiPriority w:val="61"/>
    <w:rsid w:val="00CE43BC"/>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tblBorders>
    </w:tblPr>
    <w:tblStylePr w:type="firstRow">
      <w:pPr>
        <w:spacing w:before="0" w:after="0" w:line="240" w:lineRule="auto"/>
      </w:pPr>
      <w:rPr>
        <w:b/>
        <w:bCs/>
        <w:color w:val="0046AD" w:themeColor="background1"/>
      </w:rPr>
      <w:tblPr/>
      <w:tcPr>
        <w:shd w:val="clear" w:color="auto" w:fill="FF9900" w:themeFill="accent1"/>
      </w:tcPr>
    </w:tblStylePr>
    <w:tblStylePr w:type="lastRow">
      <w:pPr>
        <w:spacing w:before="0" w:after="0" w:line="240" w:lineRule="auto"/>
      </w:pPr>
      <w:rPr>
        <w:b/>
        <w:bCs/>
      </w:rPr>
      <w:tblPr/>
      <w:tcPr>
        <w:tcBorders>
          <w:top w:val="double" w:sz="6" w:space="0" w:color="FF9900" w:themeColor="accent1"/>
          <w:left w:val="single" w:sz="8" w:space="0" w:color="FF9900" w:themeColor="accent1"/>
          <w:bottom w:val="single" w:sz="8" w:space="0" w:color="FF9900" w:themeColor="accent1"/>
          <w:right w:val="single" w:sz="8" w:space="0" w:color="FF9900" w:themeColor="accent1"/>
        </w:tcBorders>
      </w:tcPr>
    </w:tblStylePr>
    <w:tblStylePr w:type="firstCol">
      <w:rPr>
        <w:b/>
        <w:bCs/>
      </w:rPr>
    </w:tblStylePr>
    <w:tblStylePr w:type="lastCol">
      <w:rPr>
        <w:b/>
        <w:bCs/>
      </w:rPr>
    </w:tblStylePr>
    <w:tblStylePr w:type="band1Vert">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tblStylePr w:type="band1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style>
  <w:style w:type="table" w:styleId="TableColorful1">
    <w:name w:val="Table Colorful 1"/>
    <w:basedOn w:val="TableNormal"/>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numbering" w:customStyle="1" w:styleId="ECHAList">
    <w:name w:val="ECHA List"/>
    <w:uiPriority w:val="99"/>
    <w:rsid w:val="006E22B4"/>
    <w:pPr>
      <w:numPr>
        <w:numId w:val="5"/>
      </w:numPr>
    </w:pPr>
  </w:style>
  <w:style w:type="character" w:customStyle="1" w:styleId="HeaderChar">
    <w:name w:val="Header Char"/>
    <w:basedOn w:val="DefaultParagraphFont"/>
    <w:link w:val="Header"/>
    <w:rsid w:val="00B920B2"/>
    <w:rPr>
      <w:snapToGrid w:val="0"/>
      <w:lang w:eastAsia="fi-FI"/>
    </w:rPr>
  </w:style>
  <w:style w:type="character" w:styleId="PlaceholderText">
    <w:name w:val="Placeholder Text"/>
    <w:basedOn w:val="DefaultParagraphFont"/>
    <w:uiPriority w:val="99"/>
    <w:semiHidden/>
    <w:rsid w:val="00AC208F"/>
    <w:rPr>
      <w:color w:val="808080"/>
    </w:rPr>
  </w:style>
  <w:style w:type="character" w:styleId="Strong">
    <w:name w:val="Strong"/>
    <w:basedOn w:val="DefaultParagraphFont"/>
    <w:qFormat/>
    <w:rsid w:val="008E5F95"/>
    <w:rPr>
      <w:b/>
      <w:bCs/>
    </w:rPr>
  </w:style>
  <w:style w:type="paragraph" w:styleId="ListParagraph">
    <w:name w:val="List Paragraph"/>
    <w:basedOn w:val="Normal"/>
    <w:link w:val="ListParagraphChar"/>
    <w:uiPriority w:val="34"/>
    <w:qFormat/>
    <w:rsid w:val="0080651A"/>
    <w:pPr>
      <w:widowControl/>
      <w:ind w:left="720"/>
    </w:pPr>
    <w:rPr>
      <w:rFonts w:eastAsiaTheme="minorHAnsi"/>
      <w:snapToGrid/>
      <w:lang w:eastAsia="en-US"/>
    </w:rPr>
  </w:style>
  <w:style w:type="paragraph" w:customStyle="1" w:styleId="Style1">
    <w:name w:val="Style1"/>
    <w:basedOn w:val="ListParagraph"/>
    <w:link w:val="Style1Char"/>
    <w:qFormat/>
    <w:rsid w:val="00A17A16"/>
    <w:pPr>
      <w:spacing w:before="240" w:after="240"/>
      <w:ind w:left="709" w:hanging="709"/>
    </w:pPr>
    <w:rPr>
      <w:b/>
      <w:color w:val="0046AD" w:themeColor="background1"/>
    </w:rPr>
  </w:style>
  <w:style w:type="paragraph" w:customStyle="1" w:styleId="Style2">
    <w:name w:val="Style2"/>
    <w:basedOn w:val="ListParagraph"/>
    <w:link w:val="Style2Char"/>
    <w:qFormat/>
    <w:rsid w:val="001E67A5"/>
    <w:pPr>
      <w:numPr>
        <w:numId w:val="9"/>
      </w:numPr>
      <w:spacing w:before="60"/>
      <w:ind w:left="357" w:hanging="357"/>
    </w:pPr>
  </w:style>
  <w:style w:type="character" w:customStyle="1" w:styleId="ListParagraphChar">
    <w:name w:val="List Paragraph Char"/>
    <w:basedOn w:val="DefaultParagraphFont"/>
    <w:link w:val="ListParagraph"/>
    <w:uiPriority w:val="34"/>
    <w:rsid w:val="0080651A"/>
    <w:rPr>
      <w:rFonts w:eastAsiaTheme="minorHAnsi"/>
      <w:color w:val="000000"/>
      <w:sz w:val="22"/>
      <w:szCs w:val="22"/>
      <w:lang w:eastAsia="en-US"/>
    </w:rPr>
  </w:style>
  <w:style w:type="character" w:customStyle="1" w:styleId="Style1Char">
    <w:name w:val="Style1 Char"/>
    <w:basedOn w:val="ListParagraphChar"/>
    <w:link w:val="Style1"/>
    <w:rsid w:val="00A17A16"/>
    <w:rPr>
      <w:rFonts w:ascii="Calibri" w:eastAsiaTheme="minorHAnsi" w:hAnsi="Calibri"/>
      <w:b/>
      <w:color w:val="0046AD" w:themeColor="background1"/>
      <w:sz w:val="22"/>
      <w:szCs w:val="22"/>
      <w:lang w:eastAsia="en-US"/>
    </w:rPr>
  </w:style>
  <w:style w:type="paragraph" w:customStyle="1" w:styleId="Style3">
    <w:name w:val="Style3"/>
    <w:basedOn w:val="ListParagraph"/>
    <w:link w:val="Style3Char"/>
    <w:qFormat/>
    <w:rsid w:val="006C046A"/>
    <w:pPr>
      <w:numPr>
        <w:ilvl w:val="1"/>
        <w:numId w:val="10"/>
      </w:numPr>
      <w:spacing w:before="60" w:after="60"/>
    </w:pPr>
  </w:style>
  <w:style w:type="character" w:customStyle="1" w:styleId="Style2Char">
    <w:name w:val="Style2 Char"/>
    <w:basedOn w:val="ListParagraphChar"/>
    <w:link w:val="Style2"/>
    <w:rsid w:val="001E67A5"/>
    <w:rPr>
      <w:rFonts w:ascii="Calibri" w:eastAsiaTheme="minorHAnsi" w:hAnsi="Calibri"/>
      <w:color w:val="000000"/>
      <w:sz w:val="22"/>
      <w:szCs w:val="22"/>
      <w:lang w:eastAsia="en-US"/>
    </w:rPr>
  </w:style>
  <w:style w:type="paragraph" w:customStyle="1" w:styleId="Style4">
    <w:name w:val="Style4"/>
    <w:basedOn w:val="ListParagraph"/>
    <w:link w:val="Style4Char"/>
    <w:qFormat/>
    <w:rsid w:val="00B50138"/>
    <w:pPr>
      <w:numPr>
        <w:ilvl w:val="3"/>
        <w:numId w:val="7"/>
      </w:numPr>
      <w:spacing w:before="240" w:after="240"/>
    </w:pPr>
    <w:rPr>
      <w:b/>
    </w:rPr>
  </w:style>
  <w:style w:type="character" w:customStyle="1" w:styleId="Style3Char">
    <w:name w:val="Style3 Char"/>
    <w:basedOn w:val="ListParagraphChar"/>
    <w:link w:val="Style3"/>
    <w:rsid w:val="006C046A"/>
    <w:rPr>
      <w:rFonts w:ascii="Calibri" w:eastAsiaTheme="minorHAnsi" w:hAnsi="Calibri"/>
      <w:color w:val="000000"/>
      <w:sz w:val="22"/>
      <w:szCs w:val="22"/>
      <w:lang w:eastAsia="en-US"/>
    </w:rPr>
  </w:style>
  <w:style w:type="character" w:customStyle="1" w:styleId="Style4Char">
    <w:name w:val="Style4 Char"/>
    <w:basedOn w:val="ListParagraphChar"/>
    <w:link w:val="Style4"/>
    <w:rsid w:val="00B50138"/>
    <w:rPr>
      <w:rFonts w:eastAsiaTheme="minorHAnsi"/>
      <w:b/>
      <w:color w:val="000000"/>
      <w:sz w:val="22"/>
      <w:szCs w:val="22"/>
      <w:lang w:eastAsia="en-US"/>
    </w:rPr>
  </w:style>
  <w:style w:type="paragraph" w:customStyle="1" w:styleId="Style5">
    <w:name w:val="Style5"/>
    <w:basedOn w:val="Style2"/>
    <w:link w:val="Style5Char"/>
    <w:qFormat/>
    <w:rsid w:val="00CB7263"/>
    <w:pPr>
      <w:numPr>
        <w:ilvl w:val="1"/>
      </w:numPr>
    </w:pPr>
  </w:style>
  <w:style w:type="paragraph" w:customStyle="1" w:styleId="Style6">
    <w:name w:val="Style6"/>
    <w:basedOn w:val="Style1"/>
    <w:link w:val="Style6Char"/>
    <w:qFormat/>
    <w:rsid w:val="00B50138"/>
    <w:rPr>
      <w:b w:val="0"/>
    </w:rPr>
  </w:style>
  <w:style w:type="character" w:customStyle="1" w:styleId="Style5Char">
    <w:name w:val="Style5 Char"/>
    <w:basedOn w:val="Style2Char"/>
    <w:link w:val="Style5"/>
    <w:rsid w:val="00CB7263"/>
    <w:rPr>
      <w:rFonts w:ascii="Calibri" w:eastAsiaTheme="minorHAnsi" w:hAnsi="Calibri"/>
      <w:color w:val="000000"/>
      <w:sz w:val="22"/>
      <w:szCs w:val="22"/>
      <w:lang w:eastAsia="en-US"/>
    </w:rPr>
  </w:style>
  <w:style w:type="character" w:customStyle="1" w:styleId="Style6Char">
    <w:name w:val="Style6 Char"/>
    <w:basedOn w:val="Style1Char"/>
    <w:link w:val="Style6"/>
    <w:rsid w:val="00B50138"/>
    <w:rPr>
      <w:rFonts w:ascii="Calibri" w:eastAsiaTheme="minorHAnsi" w:hAnsi="Calibri"/>
      <w:b w:val="0"/>
      <w:color w:val="0046AD" w:themeColor="background1"/>
      <w:sz w:val="22"/>
      <w:szCs w:val="22"/>
      <w:lang w:eastAsia="en-US"/>
    </w:rPr>
  </w:style>
  <w:style w:type="paragraph" w:styleId="Revision">
    <w:name w:val="Revision"/>
    <w:hidden/>
    <w:uiPriority w:val="99"/>
    <w:semiHidden/>
    <w:rsid w:val="009A1E1F"/>
    <w:rPr>
      <w:snapToGrid w:val="0"/>
      <w:color w:val="000000"/>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 w:id="196091830">
      <w:bodyDiv w:val="1"/>
      <w:marLeft w:val="0"/>
      <w:marRight w:val="0"/>
      <w:marTop w:val="0"/>
      <w:marBottom w:val="0"/>
      <w:divBdr>
        <w:top w:val="none" w:sz="0" w:space="0" w:color="auto"/>
        <w:left w:val="none" w:sz="0" w:space="0" w:color="auto"/>
        <w:bottom w:val="none" w:sz="0" w:space="0" w:color="auto"/>
        <w:right w:val="none" w:sz="0" w:space="0" w:color="auto"/>
      </w:divBdr>
    </w:div>
    <w:div w:id="312179767">
      <w:bodyDiv w:val="1"/>
      <w:marLeft w:val="0"/>
      <w:marRight w:val="0"/>
      <w:marTop w:val="0"/>
      <w:marBottom w:val="0"/>
      <w:divBdr>
        <w:top w:val="none" w:sz="0" w:space="0" w:color="auto"/>
        <w:left w:val="none" w:sz="0" w:space="0" w:color="auto"/>
        <w:bottom w:val="none" w:sz="0" w:space="0" w:color="auto"/>
        <w:right w:val="none" w:sz="0" w:space="0" w:color="auto"/>
      </w:divBdr>
    </w:div>
    <w:div w:id="974414655">
      <w:bodyDiv w:val="1"/>
      <w:marLeft w:val="0"/>
      <w:marRight w:val="0"/>
      <w:marTop w:val="0"/>
      <w:marBottom w:val="0"/>
      <w:divBdr>
        <w:top w:val="none" w:sz="0" w:space="0" w:color="auto"/>
        <w:left w:val="none" w:sz="0" w:space="0" w:color="auto"/>
        <w:bottom w:val="none" w:sz="0" w:space="0" w:color="auto"/>
        <w:right w:val="none" w:sz="0" w:space="0" w:color="auto"/>
      </w:divBdr>
    </w:div>
    <w:div w:id="1039932727">
      <w:bodyDiv w:val="1"/>
      <w:marLeft w:val="0"/>
      <w:marRight w:val="0"/>
      <w:marTop w:val="0"/>
      <w:marBottom w:val="0"/>
      <w:divBdr>
        <w:top w:val="none" w:sz="0" w:space="0" w:color="auto"/>
        <w:left w:val="none" w:sz="0" w:space="0" w:color="auto"/>
        <w:bottom w:val="none" w:sz="0" w:space="0" w:color="auto"/>
        <w:right w:val="none" w:sz="0" w:space="0" w:color="auto"/>
      </w:divBdr>
    </w:div>
    <w:div w:id="1659843711">
      <w:bodyDiv w:val="1"/>
      <w:marLeft w:val="0"/>
      <w:marRight w:val="0"/>
      <w:marTop w:val="0"/>
      <w:marBottom w:val="0"/>
      <w:divBdr>
        <w:top w:val="none" w:sz="0" w:space="0" w:color="auto"/>
        <w:left w:val="none" w:sz="0" w:space="0" w:color="auto"/>
        <w:bottom w:val="none" w:sz="0" w:space="0" w:color="auto"/>
        <w:right w:val="none" w:sz="0" w:space="0" w:color="auto"/>
      </w:divBdr>
    </w:div>
    <w:div w:id="16609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ECHA Colours">
      <a:dk1>
        <a:srgbClr val="000000"/>
      </a:dk1>
      <a:lt1>
        <a:srgbClr val="0046AD"/>
      </a:lt1>
      <a:dk2>
        <a:srgbClr val="008BC8"/>
      </a:dk2>
      <a:lt2>
        <a:srgbClr val="D7EFFA"/>
      </a:lt2>
      <a:accent1>
        <a:srgbClr val="FF9900"/>
      </a:accent1>
      <a:accent2>
        <a:srgbClr val="FFCC00"/>
      </a:accent2>
      <a:accent3>
        <a:srgbClr val="585858"/>
      </a:accent3>
      <a:accent4>
        <a:srgbClr val="EBEBEB"/>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bcca709-0b09-4b74-bfa0-2137a84c1763">ACTV3-33-5304</_dlc_DocId>
    <TaxCatchAll xmlns="d80dd6ab-43bf-4d9d-bb1e-742532452846">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5bcca709-0b09-4b74-bfa0-2137a84c1763">
      <Url>https://activity.echa.europa.eu/sites/act-3/process-3-4/_layouts/DocIdRedir.aspx?ID=ACTV3-33-5304</Url>
      <Description>ACTV3-33-5304</Description>
    </_dlc_DocIdUrl>
    <ECHAProcessTaxHTField0 xmlns="4811b924-dee2-413a-bdc8-2cc023473c17">
      <Terms xmlns="http://schemas.microsoft.com/office/infopath/2007/PartnerControls"/>
    </ECHAProcessTaxHTField0>
    <ECHACategoryTaxHTField0 xmlns="4811b924-dee2-413a-bdc8-2cc023473c17">
      <Terms xmlns="http://schemas.microsoft.com/office/infopath/2007/PartnerControls"/>
    </ECHACategoryTaxHTField0>
    <ECHADocumentTypeTaxHTField0 xmlns="4811b924-dee2-413a-bdc8-2cc023473c17">
      <Terms xmlns="http://schemas.microsoft.com/office/infopath/2007/PartnerControls"/>
    </ECHADocumentTypeTaxHTField0>
  </documentManagement>
</p:properties>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BCCECD5E4675FD4C84BF072F027C353F" ma:contentTypeVersion="13" ma:contentTypeDescription="Content type for ECHA process documents" ma:contentTypeScope="" ma:versionID="94008366a8277d822d299df06b97f17c">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2a194df492c9551ce29ab4374d35d426"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0E07-F3C6-4308-ACC4-D18461114D16}">
  <ds:schemaRefs>
    <ds:schemaRef ds:uri="http://schemas.microsoft.com/office/2006/metadata/properties"/>
    <ds:schemaRef ds:uri="d80dd6ab-43bf-4d9d-bb1e-7425324528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cca709-0b09-4b74-bfa0-2137a84c1763"/>
    <ds:schemaRef ds:uri="4811b924-dee2-413a-bdc8-2cc023473c17"/>
    <ds:schemaRef ds:uri="http://purl.org/dc/elements/1.1/"/>
    <ds:schemaRef ds:uri="b80ede5c-af4c-4bf2-9a87-706a3579dc11"/>
    <ds:schemaRef ds:uri="http://www.w3.org/XML/1998/namespace"/>
    <ds:schemaRef ds:uri="http://purl.org/dc/dcmitype/"/>
  </ds:schemaRefs>
</ds:datastoreItem>
</file>

<file path=customXml/itemProps2.xml><?xml version="1.0" encoding="utf-8"?>
<ds:datastoreItem xmlns:ds="http://schemas.openxmlformats.org/officeDocument/2006/customXml" ds:itemID="{172ACC73-949D-4B54-A23C-B0BEF1DE2A3D}">
  <ds:schemaRefs>
    <ds:schemaRef ds:uri="Microsoft.SharePoint.Taxonomy.ContentTypeSync"/>
  </ds:schemaRefs>
</ds:datastoreItem>
</file>

<file path=customXml/itemProps3.xml><?xml version="1.0" encoding="utf-8"?>
<ds:datastoreItem xmlns:ds="http://schemas.openxmlformats.org/officeDocument/2006/customXml" ds:itemID="{60B146FE-4181-4FDD-BB11-792B10E7E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31888-1683-45C5-9952-9B1E24E1B065}">
  <ds:schemaRefs>
    <ds:schemaRef ds:uri="http://schemas.microsoft.com/sharepoint/v3/contenttype/forms"/>
  </ds:schemaRefs>
</ds:datastoreItem>
</file>

<file path=customXml/itemProps5.xml><?xml version="1.0" encoding="utf-8"?>
<ds:datastoreItem xmlns:ds="http://schemas.openxmlformats.org/officeDocument/2006/customXml" ds:itemID="{310759AC-4C8D-4088-B8A3-4C484AC6CC6B}">
  <ds:schemaRefs>
    <ds:schemaRef ds:uri="http://schemas.microsoft.com/sharepoint/events"/>
  </ds:schemaRefs>
</ds:datastoreItem>
</file>

<file path=customXml/itemProps6.xml><?xml version="1.0" encoding="utf-8"?>
<ds:datastoreItem xmlns:ds="http://schemas.openxmlformats.org/officeDocument/2006/customXml" ds:itemID="{F3A9FB81-FF97-4440-A707-447F2F00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7734E2A8.dotm</Template>
  <TotalTime>0</TotalTime>
  <Pages>6</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2018-03-26T09:05:00Z</dcterms:created>
  <dcterms:modified xsi:type="dcterms:W3CDTF">2018-03-26T09:06:00Z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SecClass">
    <vt:lpwstr>1;#|a0307bc2-faf9-4068-8aeb-b713e4fa2a0f</vt:lpwstr>
  </property>
  <property fmtid="{D5CDD505-2E9C-101B-9397-08002B2CF9AE}" pid="3" name="_dlc_DocIdItemGuid">
    <vt:lpwstr>de5849f5-e018-422a-83d9-821c7f4c65e2</vt:lpwstr>
  </property>
  <property fmtid="{D5CDD505-2E9C-101B-9397-08002B2CF9AE}" pid="4" name="ContentTypeId">
    <vt:lpwstr>0x010100B558917389A54ADDB58930FBD7E6FD57008586DED9191B4C4CBD31A5DF7F304A7100BCCECD5E4675FD4C84BF072F027C353F</vt:lpwstr>
  </property>
  <property fmtid="{D5CDD505-2E9C-101B-9397-08002B2CF9AE}" pid="5" name="ECHAProcess">
    <vt:lpwstr/>
  </property>
  <property fmtid="{D5CDD505-2E9C-101B-9397-08002B2CF9AE}" pid="6" name="ECHADocumentType">
    <vt:lpwstr/>
  </property>
  <property fmtid="{D5CDD505-2E9C-101B-9397-08002B2CF9AE}" pid="7" name="ECHACategory">
    <vt:lpwstr/>
  </property>
</Properties>
</file>