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A596" w14:textId="629D60FE" w:rsidR="008E19C9" w:rsidRDefault="008E19C9" w:rsidP="008E19C9">
      <w:pPr>
        <w:pStyle w:val="Title"/>
      </w:pPr>
      <w:r>
        <w:t>Comments on the substitution plan (Art77(3)(c))</w:t>
      </w:r>
    </w:p>
    <w:p w14:paraId="4AE5A804" w14:textId="77777777" w:rsidR="008E19C9" w:rsidRDefault="008E19C9" w:rsidP="008E19C9">
      <w:pPr>
        <w:spacing w:after="240"/>
        <w:rPr>
          <w:rFonts w:ascii="Verdana" w:hAnsi="Verdana"/>
          <w:sz w:val="20"/>
          <w:szCs w:val="20"/>
        </w:rPr>
      </w:pPr>
      <w:r w:rsidRPr="00F9037F">
        <w:rPr>
          <w:rFonts w:ascii="Verdana" w:hAnsi="Verdana"/>
          <w:b/>
          <w:bCs/>
          <w:sz w:val="20"/>
          <w:szCs w:val="20"/>
        </w:rPr>
        <w:t>Consultation start date</w:t>
      </w:r>
      <w:r>
        <w:rPr>
          <w:rFonts w:ascii="Verdana" w:hAnsi="Verdana"/>
          <w:sz w:val="20"/>
          <w:szCs w:val="20"/>
        </w:rPr>
        <w:t xml:space="preserve">: </w:t>
      </w:r>
      <w:r w:rsidRPr="00614FBB">
        <w:rPr>
          <w:rFonts w:ascii="Verdana" w:hAnsi="Verdana"/>
          <w:sz w:val="20"/>
          <w:szCs w:val="20"/>
        </w:rPr>
        <w:t>21/10/2020</w:t>
      </w:r>
      <w:bookmarkStart w:id="0" w:name="_GoBack"/>
      <w:bookmarkEnd w:id="0"/>
    </w:p>
    <w:p w14:paraId="676B7A77" w14:textId="1BA5E2DF" w:rsidR="008E19C9" w:rsidRDefault="008E19C9" w:rsidP="008E19C9">
      <w:pPr>
        <w:spacing w:after="240"/>
        <w:rPr>
          <w:rFonts w:ascii="Verdana" w:hAnsi="Verdana"/>
          <w:sz w:val="20"/>
          <w:szCs w:val="20"/>
        </w:rPr>
      </w:pPr>
      <w:r w:rsidRPr="00F9037F">
        <w:rPr>
          <w:rFonts w:ascii="Verdana" w:hAnsi="Verdana"/>
          <w:b/>
          <w:bCs/>
          <w:sz w:val="20"/>
          <w:szCs w:val="20"/>
        </w:rPr>
        <w:t>Consultation end date</w:t>
      </w:r>
      <w:r>
        <w:rPr>
          <w:rFonts w:ascii="Verdana" w:hAnsi="Verdana"/>
          <w:sz w:val="20"/>
          <w:szCs w:val="20"/>
        </w:rPr>
        <w:t>: 18/11/2020</w:t>
      </w:r>
    </w:p>
    <w:p w14:paraId="45FD4D78" w14:textId="0A1124D8" w:rsidR="008E19C9" w:rsidRDefault="008E19C9" w:rsidP="008E19C9">
      <w:pPr>
        <w:spacing w:after="240"/>
        <w:rPr>
          <w:rFonts w:ascii="Verdana" w:hAnsi="Verdana"/>
          <w:sz w:val="20"/>
          <w:szCs w:val="20"/>
        </w:rPr>
      </w:pPr>
      <w:r w:rsidRPr="008E19C9">
        <w:rPr>
          <w:rFonts w:ascii="Verdana" w:hAnsi="Verdana"/>
          <w:b/>
          <w:bCs/>
          <w:sz w:val="20"/>
          <w:szCs w:val="20"/>
        </w:rPr>
        <w:t>Substance</w:t>
      </w:r>
      <w:r>
        <w:rPr>
          <w:rFonts w:ascii="Verdana" w:hAnsi="Verdana"/>
          <w:sz w:val="20"/>
          <w:szCs w:val="20"/>
        </w:rPr>
        <w:t>: Chromium trioxide</w:t>
      </w:r>
    </w:p>
    <w:p w14:paraId="21461F58" w14:textId="77777777" w:rsidR="008E19C9" w:rsidRDefault="008E19C9" w:rsidP="008E19C9">
      <w:pPr>
        <w:spacing w:after="240"/>
        <w:rPr>
          <w:rFonts w:ascii="Verdana" w:hAnsi="Verdana"/>
          <w:sz w:val="20"/>
          <w:szCs w:val="20"/>
        </w:rPr>
      </w:pPr>
      <w:r w:rsidRPr="00BD7CA9">
        <w:rPr>
          <w:rFonts w:ascii="Verdana" w:hAnsi="Verdana"/>
          <w:b/>
          <w:sz w:val="20"/>
          <w:szCs w:val="20"/>
        </w:rPr>
        <w:t>Applicant(s):</w:t>
      </w:r>
      <w:r>
        <w:rPr>
          <w:rFonts w:ascii="Verdana" w:hAnsi="Verdana"/>
          <w:bCs/>
          <w:sz w:val="20"/>
          <w:szCs w:val="20"/>
        </w:rPr>
        <w:t xml:space="preserve"> </w:t>
      </w:r>
      <w:r w:rsidRPr="0077094B">
        <w:rPr>
          <w:rFonts w:ascii="Verdana" w:hAnsi="Verdana"/>
          <w:bCs/>
          <w:noProof/>
          <w:sz w:val="20"/>
          <w:szCs w:val="20"/>
        </w:rPr>
        <w:t>REACHLaw Ltd as Only Representative on behalf of Joint Stock Company “Novotroitsk Plant of Chromium Compounds”</w:t>
      </w:r>
    </w:p>
    <w:tbl>
      <w:tblPr>
        <w:tblStyle w:val="TableGrid"/>
        <w:tblW w:w="14142" w:type="dxa"/>
        <w:tblLayout w:type="fixed"/>
        <w:tblLook w:val="04A0" w:firstRow="1" w:lastRow="0" w:firstColumn="1" w:lastColumn="0" w:noHBand="0" w:noVBand="1"/>
      </w:tblPr>
      <w:tblGrid>
        <w:gridCol w:w="817"/>
        <w:gridCol w:w="3686"/>
        <w:gridCol w:w="9639"/>
      </w:tblGrid>
      <w:tr w:rsidR="008E19C9" w:rsidRPr="00B532C8" w14:paraId="06C91370" w14:textId="77777777" w:rsidTr="00AA0EBF">
        <w:trPr>
          <w:trHeight w:val="1975"/>
        </w:trPr>
        <w:tc>
          <w:tcPr>
            <w:tcW w:w="817" w:type="dxa"/>
            <w:vMerge w:val="restart"/>
          </w:tcPr>
          <w:p w14:paraId="2EC1DBB3" w14:textId="77777777" w:rsidR="008E19C9" w:rsidRPr="00B532C8" w:rsidRDefault="008E19C9" w:rsidP="00AA0EBF">
            <w:pPr>
              <w:spacing w:after="240"/>
              <w:rPr>
                <w:rFonts w:ascii="Verdana" w:hAnsi="Verdana"/>
                <w:b/>
                <w:sz w:val="20"/>
                <w:szCs w:val="20"/>
              </w:rPr>
            </w:pPr>
            <w:r w:rsidRPr="00E7383B">
              <w:rPr>
                <w:rFonts w:ascii="Verdana" w:hAnsi="Verdana"/>
                <w:b/>
                <w:noProof/>
                <w:sz w:val="20"/>
                <w:szCs w:val="20"/>
              </w:rPr>
              <w:t>8</w:t>
            </w:r>
          </w:p>
        </w:tc>
        <w:tc>
          <w:tcPr>
            <w:tcW w:w="3686" w:type="dxa"/>
            <w:vMerge w:val="restart"/>
          </w:tcPr>
          <w:p w14:paraId="5E162FE0"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E7383B">
              <w:rPr>
                <w:rFonts w:ascii="Verdana" w:hAnsi="Verdana"/>
                <w:noProof/>
                <w:sz w:val="20"/>
                <w:szCs w:val="20"/>
              </w:rPr>
              <w:t>2020/11/10 16:41</w:t>
            </w:r>
          </w:p>
          <w:p w14:paraId="14379A04"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E7383B">
              <w:rPr>
                <w:rFonts w:ascii="Verdana" w:hAnsi="Verdana"/>
                <w:bCs/>
                <w:noProof/>
                <w:sz w:val="20"/>
                <w:szCs w:val="20"/>
              </w:rPr>
              <w:t>0095-03</w:t>
            </w:r>
          </w:p>
          <w:p w14:paraId="341C45AC"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E7383B">
              <w:rPr>
                <w:rFonts w:ascii="Verdana" w:hAnsi="Verdana"/>
                <w:bCs/>
                <w:noProof/>
                <w:sz w:val="20"/>
                <w:szCs w:val="20"/>
              </w:rPr>
              <w:t>REACHLaw Ltd as Only Representative on behalf of Joint Stock Company “Novotroitsk Plant of Chromium Compounds”</w:t>
            </w:r>
          </w:p>
          <w:p w14:paraId="3BA9B67E"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type:</w:t>
            </w:r>
            <w:r w:rsidRPr="00B532C8">
              <w:rPr>
                <w:rFonts w:ascii="Verdana" w:hAnsi="Verdana"/>
                <w:sz w:val="20"/>
                <w:szCs w:val="20"/>
              </w:rPr>
              <w:t xml:space="preserve"> </w:t>
            </w:r>
            <w:r w:rsidRPr="00E7383B">
              <w:rPr>
                <w:rFonts w:ascii="Verdana" w:hAnsi="Verdana"/>
                <w:noProof/>
                <w:sz w:val="20"/>
                <w:szCs w:val="20"/>
              </w:rPr>
              <w:t>Company – Downstream user</w:t>
            </w:r>
          </w:p>
          <w:p w14:paraId="78CAE5E6"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name:</w:t>
            </w:r>
            <w:r w:rsidRPr="00B532C8">
              <w:rPr>
                <w:rFonts w:ascii="Verdana" w:hAnsi="Verdana"/>
                <w:sz w:val="20"/>
                <w:szCs w:val="20"/>
              </w:rPr>
              <w:t xml:space="preserve"> </w:t>
            </w:r>
            <w:r w:rsidRPr="00E7383B">
              <w:rPr>
                <w:rFonts w:ascii="Verdana" w:hAnsi="Verdana"/>
                <w:noProof/>
                <w:sz w:val="20"/>
                <w:szCs w:val="20"/>
              </w:rPr>
              <w:t>Rudolf Clauss GmbH &amp; Co KG</w:t>
            </w:r>
          </w:p>
          <w:p w14:paraId="1AE29880"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country:</w:t>
            </w:r>
            <w:r w:rsidRPr="00B532C8">
              <w:rPr>
                <w:rFonts w:ascii="Verdana" w:hAnsi="Verdana"/>
                <w:sz w:val="20"/>
                <w:szCs w:val="20"/>
              </w:rPr>
              <w:t xml:space="preserve"> </w:t>
            </w:r>
            <w:r w:rsidRPr="00E7383B">
              <w:rPr>
                <w:rFonts w:ascii="Verdana" w:hAnsi="Verdana"/>
                <w:noProof/>
                <w:sz w:val="20"/>
                <w:szCs w:val="20"/>
              </w:rPr>
              <w:t>Germany</w:t>
            </w:r>
            <w:r w:rsidRPr="00B532C8">
              <w:rPr>
                <w:rFonts w:ascii="Verdana" w:hAnsi="Verdana"/>
                <w:b/>
                <w:sz w:val="20"/>
                <w:szCs w:val="20"/>
              </w:rPr>
              <w:t xml:space="preserve"> </w:t>
            </w:r>
          </w:p>
        </w:tc>
        <w:tc>
          <w:tcPr>
            <w:tcW w:w="9639" w:type="dxa"/>
          </w:tcPr>
          <w:p w14:paraId="0201285E" w14:textId="77777777" w:rsidR="008E19C9" w:rsidRDefault="008E19C9" w:rsidP="00AA0EBF">
            <w:pPr>
              <w:spacing w:after="240"/>
              <w:rPr>
                <w:rFonts w:ascii="Verdana" w:hAnsi="Verdana"/>
                <w:b/>
                <w:sz w:val="20"/>
                <w:szCs w:val="20"/>
              </w:rPr>
            </w:pPr>
            <w:r w:rsidRPr="00B532C8">
              <w:rPr>
                <w:rFonts w:ascii="Verdana" w:hAnsi="Verdana"/>
                <w:b/>
                <w:sz w:val="20"/>
                <w:szCs w:val="20"/>
              </w:rPr>
              <w:t>Comment:</w:t>
            </w:r>
          </w:p>
          <w:p w14:paraId="017644AA"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t>The application of Chromium Trioxide in an aqueous solution as an „decoating agent“ for Copper and its alloys on ferrous materials is currently not replaceable by any chemical or electrochemical chemistry which would be less hazardous then Chromium Trioxide by itself.</w:t>
            </w:r>
          </w:p>
          <w:p w14:paraId="3134EF2C"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t xml:space="preserve">The main application for copper and copper alloy coatings on ferrous materials is the protection from galling. Especially the threads from couplings and drilling equipment in the oil and gas and general drilling industries needs to be protected partially against galling by copper and copper alloy coatings. </w:t>
            </w:r>
          </w:p>
          <w:p w14:paraId="56C84B69"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t>These copper and copper alloy coatings serve also as conductors for electrical conditions in the very same kind of equipment, used by the drilling industries.</w:t>
            </w:r>
          </w:p>
          <w:p w14:paraId="5D01DF6F"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t>Failure of these coatings duo to improper etching and decoating at local functional areas can cause extremely difficult problems during the operation of the drilling equipment. Galling of pipes on an oil rig or an electrical shortcut deep in the borehole are major issues.</w:t>
            </w:r>
          </w:p>
          <w:p w14:paraId="2BE59737"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t>Further is the above mentioned equipment reusable, and requires therefor to be reworked. In that case old copper and copper alloy coatings have to be removed from the ferrous materials without corroding the below and original substrate surface. This can only be done with Chromium Trioxide solution.</w:t>
            </w:r>
          </w:p>
          <w:p w14:paraId="21E6F66B"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t>Galling and the application of copper and copper alloys is not limited to the drilling industries, but also well used in other technical applications world wide.</w:t>
            </w:r>
          </w:p>
          <w:p w14:paraId="34882DC1" w14:textId="77777777" w:rsidR="008E19C9" w:rsidRPr="00E7383B" w:rsidRDefault="008E19C9" w:rsidP="00AA0EBF">
            <w:pPr>
              <w:spacing w:after="240"/>
              <w:rPr>
                <w:rFonts w:ascii="Verdana" w:hAnsi="Verdana"/>
                <w:bCs/>
                <w:noProof/>
                <w:sz w:val="20"/>
                <w:szCs w:val="20"/>
              </w:rPr>
            </w:pPr>
            <w:r w:rsidRPr="00E7383B">
              <w:rPr>
                <w:rFonts w:ascii="Verdana" w:hAnsi="Verdana"/>
                <w:bCs/>
                <w:noProof/>
                <w:sz w:val="20"/>
                <w:szCs w:val="20"/>
              </w:rPr>
              <w:lastRenderedPageBreak/>
              <w:t>There are many other applications of copper and copper alloys as a functional coating and subsequently the same requirement for using aqueous Chromium Trioxide solution during surface finishing treatment. Explosion protection by preventing sparking through thick layer coating of copper and copper alloys on hard substrates is just one more application to be mentioned.</w:t>
            </w:r>
          </w:p>
          <w:p w14:paraId="67501882" w14:textId="77777777" w:rsidR="008E19C9" w:rsidRPr="005D6C19" w:rsidRDefault="008E19C9" w:rsidP="00AA0EBF">
            <w:pPr>
              <w:spacing w:after="240"/>
              <w:rPr>
                <w:rFonts w:ascii="Verdana" w:hAnsi="Verdana"/>
                <w:bCs/>
                <w:sz w:val="20"/>
                <w:szCs w:val="20"/>
              </w:rPr>
            </w:pPr>
            <w:r w:rsidRPr="00E7383B">
              <w:rPr>
                <w:rFonts w:ascii="Verdana" w:hAnsi="Verdana"/>
                <w:bCs/>
                <w:noProof/>
                <w:sz w:val="20"/>
                <w:szCs w:val="20"/>
              </w:rPr>
              <w:t>Possible substitution of Chromium Trioxide could be Cyanide and / or Nitric acid. Both chemistries are considered as being even more toxic and dangerous, when compared with Chromium Trioxide. Further and of even more relevance is the fact, that neither of these chemicals have the ability to etch copper and copper alloys while protecting the ferrous materials a 100% at the same time.</w:t>
            </w:r>
          </w:p>
        </w:tc>
      </w:tr>
      <w:tr w:rsidR="008E19C9" w:rsidRPr="00B532C8" w14:paraId="6A648C70" w14:textId="77777777" w:rsidTr="008E19C9">
        <w:trPr>
          <w:trHeight w:val="672"/>
        </w:trPr>
        <w:tc>
          <w:tcPr>
            <w:tcW w:w="817" w:type="dxa"/>
            <w:vMerge/>
          </w:tcPr>
          <w:p w14:paraId="6AFB6BDA" w14:textId="77777777" w:rsidR="008E19C9" w:rsidRPr="00B532C8" w:rsidRDefault="008E19C9" w:rsidP="00AA0EBF">
            <w:pPr>
              <w:spacing w:after="240"/>
              <w:rPr>
                <w:rFonts w:ascii="Verdana" w:hAnsi="Verdana"/>
                <w:sz w:val="20"/>
                <w:szCs w:val="20"/>
              </w:rPr>
            </w:pPr>
          </w:p>
        </w:tc>
        <w:tc>
          <w:tcPr>
            <w:tcW w:w="3686" w:type="dxa"/>
            <w:vMerge/>
          </w:tcPr>
          <w:p w14:paraId="4A6584ED" w14:textId="77777777" w:rsidR="008E19C9" w:rsidRPr="00B532C8" w:rsidRDefault="008E19C9" w:rsidP="00AA0EBF">
            <w:pPr>
              <w:spacing w:after="240"/>
              <w:rPr>
                <w:rFonts w:ascii="Verdana" w:hAnsi="Verdana"/>
                <w:sz w:val="20"/>
                <w:szCs w:val="20"/>
              </w:rPr>
            </w:pPr>
          </w:p>
        </w:tc>
        <w:tc>
          <w:tcPr>
            <w:tcW w:w="9639" w:type="dxa"/>
          </w:tcPr>
          <w:p w14:paraId="64249492" w14:textId="44156F26" w:rsidR="008E19C9" w:rsidRPr="008E19C9" w:rsidRDefault="008E19C9" w:rsidP="00AA0EBF">
            <w:pPr>
              <w:spacing w:after="240"/>
              <w:rPr>
                <w:rFonts w:ascii="Verdana" w:hAnsi="Verdana"/>
                <w:b/>
                <w:sz w:val="20"/>
                <w:szCs w:val="20"/>
              </w:rPr>
            </w:pPr>
            <w:r w:rsidRPr="00B532C8">
              <w:rPr>
                <w:rFonts w:ascii="Verdana" w:hAnsi="Verdana"/>
                <w:b/>
                <w:sz w:val="20"/>
                <w:szCs w:val="20"/>
              </w:rPr>
              <w:t>Applicants’ response:</w:t>
            </w:r>
          </w:p>
        </w:tc>
      </w:tr>
      <w:tr w:rsidR="008E19C9" w:rsidRPr="00B532C8" w14:paraId="7C30AAF6" w14:textId="77777777" w:rsidTr="00AA0EBF">
        <w:trPr>
          <w:trHeight w:val="1975"/>
        </w:trPr>
        <w:tc>
          <w:tcPr>
            <w:tcW w:w="817" w:type="dxa"/>
            <w:vMerge w:val="restart"/>
          </w:tcPr>
          <w:p w14:paraId="48CBC34C" w14:textId="77777777" w:rsidR="008E19C9" w:rsidRPr="00B532C8" w:rsidRDefault="008E19C9" w:rsidP="00AA0EBF">
            <w:pPr>
              <w:spacing w:after="240"/>
              <w:rPr>
                <w:rFonts w:ascii="Verdana" w:hAnsi="Verdana"/>
                <w:b/>
                <w:sz w:val="20"/>
                <w:szCs w:val="20"/>
              </w:rPr>
            </w:pPr>
            <w:r w:rsidRPr="00E7383B">
              <w:rPr>
                <w:rFonts w:ascii="Verdana" w:hAnsi="Verdana"/>
                <w:b/>
                <w:noProof/>
                <w:sz w:val="20"/>
                <w:szCs w:val="20"/>
              </w:rPr>
              <w:t>15</w:t>
            </w:r>
          </w:p>
        </w:tc>
        <w:tc>
          <w:tcPr>
            <w:tcW w:w="3686" w:type="dxa"/>
            <w:vMerge w:val="restart"/>
          </w:tcPr>
          <w:p w14:paraId="4C100E61"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E7383B">
              <w:rPr>
                <w:rFonts w:ascii="Verdana" w:hAnsi="Verdana"/>
                <w:noProof/>
                <w:sz w:val="20"/>
                <w:szCs w:val="20"/>
              </w:rPr>
              <w:t>2020/11/17 10:44</w:t>
            </w:r>
          </w:p>
          <w:p w14:paraId="1F047BED"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E7383B">
              <w:rPr>
                <w:rFonts w:ascii="Verdana" w:hAnsi="Verdana"/>
                <w:bCs/>
                <w:noProof/>
                <w:sz w:val="20"/>
                <w:szCs w:val="20"/>
              </w:rPr>
              <w:t>0095-03</w:t>
            </w:r>
          </w:p>
          <w:p w14:paraId="0A130107"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E7383B">
              <w:rPr>
                <w:rFonts w:ascii="Verdana" w:hAnsi="Verdana"/>
                <w:bCs/>
                <w:noProof/>
                <w:sz w:val="20"/>
                <w:szCs w:val="20"/>
              </w:rPr>
              <w:t>REACHLaw Ltd as Only Representative on behalf of Joint Stock Company “Novotroitsk Plant of Chromium Compounds”</w:t>
            </w:r>
          </w:p>
          <w:p w14:paraId="161B196D" w14:textId="77777777" w:rsidR="008E19C9" w:rsidRPr="009F78F4" w:rsidRDefault="008E19C9" w:rsidP="00AA0EBF">
            <w:pPr>
              <w:spacing w:after="240"/>
              <w:rPr>
                <w:rFonts w:ascii="Verdana" w:hAnsi="Verdana"/>
                <w:b/>
                <w:sz w:val="20"/>
                <w:szCs w:val="20"/>
              </w:rPr>
            </w:pPr>
            <w:r w:rsidRPr="00B532C8">
              <w:rPr>
                <w:rFonts w:ascii="Verdana" w:hAnsi="Verdana"/>
                <w:b/>
                <w:sz w:val="20"/>
                <w:szCs w:val="20"/>
              </w:rPr>
              <w:t>Country:</w:t>
            </w:r>
            <w:r>
              <w:rPr>
                <w:rFonts w:ascii="Verdana" w:hAnsi="Verdana"/>
                <w:b/>
                <w:sz w:val="20"/>
                <w:szCs w:val="20"/>
              </w:rPr>
              <w:t xml:space="preserve"> </w:t>
            </w:r>
            <w:r w:rsidRPr="00E7383B">
              <w:rPr>
                <w:rFonts w:ascii="Verdana" w:hAnsi="Verdana"/>
                <w:bCs/>
                <w:noProof/>
                <w:sz w:val="20"/>
                <w:szCs w:val="20"/>
              </w:rPr>
              <w:t>Austria</w:t>
            </w:r>
            <w:r w:rsidRPr="00B532C8">
              <w:rPr>
                <w:rFonts w:ascii="Verdana" w:hAnsi="Verdana"/>
                <w:b/>
                <w:sz w:val="20"/>
                <w:szCs w:val="20"/>
              </w:rPr>
              <w:t xml:space="preserve"> </w:t>
            </w:r>
          </w:p>
        </w:tc>
        <w:tc>
          <w:tcPr>
            <w:tcW w:w="9639" w:type="dxa"/>
          </w:tcPr>
          <w:p w14:paraId="28AB20B3" w14:textId="77777777" w:rsidR="008E19C9" w:rsidRDefault="008E19C9" w:rsidP="00AA0EBF">
            <w:pPr>
              <w:spacing w:after="240"/>
              <w:rPr>
                <w:rFonts w:ascii="Verdana" w:hAnsi="Verdana"/>
                <w:b/>
                <w:sz w:val="20"/>
                <w:szCs w:val="20"/>
              </w:rPr>
            </w:pPr>
            <w:r w:rsidRPr="00B532C8">
              <w:rPr>
                <w:rFonts w:ascii="Verdana" w:hAnsi="Verdana"/>
                <w:b/>
                <w:sz w:val="20"/>
                <w:szCs w:val="20"/>
              </w:rPr>
              <w:t>Comment:</w:t>
            </w:r>
          </w:p>
          <w:p w14:paraId="48122C0C" w14:textId="77777777" w:rsidR="008E19C9" w:rsidRPr="005D6C19" w:rsidRDefault="008E19C9" w:rsidP="00AA0EBF">
            <w:pPr>
              <w:spacing w:after="240"/>
              <w:rPr>
                <w:rFonts w:ascii="Verdana" w:hAnsi="Verdana"/>
                <w:bCs/>
                <w:sz w:val="20"/>
                <w:szCs w:val="20"/>
              </w:rPr>
            </w:pPr>
            <w:r w:rsidRPr="00E7383B">
              <w:rPr>
                <w:rFonts w:ascii="Verdana" w:hAnsi="Verdana"/>
                <w:bCs/>
                <w:noProof/>
                <w:sz w:val="20"/>
                <w:szCs w:val="20"/>
              </w:rPr>
              <w:t xml:space="preserve">Chromium trioxide cannot be replaced! </w:t>
            </w:r>
          </w:p>
        </w:tc>
      </w:tr>
      <w:tr w:rsidR="008E19C9" w:rsidRPr="00B532C8" w14:paraId="034448E0" w14:textId="77777777" w:rsidTr="00AA0EBF">
        <w:trPr>
          <w:trHeight w:val="2371"/>
        </w:trPr>
        <w:tc>
          <w:tcPr>
            <w:tcW w:w="817" w:type="dxa"/>
            <w:vMerge/>
          </w:tcPr>
          <w:p w14:paraId="721BA111" w14:textId="77777777" w:rsidR="008E19C9" w:rsidRPr="00B532C8" w:rsidRDefault="008E19C9" w:rsidP="00AA0EBF">
            <w:pPr>
              <w:spacing w:after="240"/>
              <w:rPr>
                <w:rFonts w:ascii="Verdana" w:hAnsi="Verdana"/>
                <w:sz w:val="20"/>
                <w:szCs w:val="20"/>
              </w:rPr>
            </w:pPr>
          </w:p>
        </w:tc>
        <w:tc>
          <w:tcPr>
            <w:tcW w:w="3686" w:type="dxa"/>
            <w:vMerge/>
          </w:tcPr>
          <w:p w14:paraId="28FEF333" w14:textId="77777777" w:rsidR="008E19C9" w:rsidRPr="00B532C8" w:rsidRDefault="008E19C9" w:rsidP="00AA0EBF">
            <w:pPr>
              <w:spacing w:after="240"/>
              <w:rPr>
                <w:rFonts w:ascii="Verdana" w:hAnsi="Verdana"/>
                <w:sz w:val="20"/>
                <w:szCs w:val="20"/>
              </w:rPr>
            </w:pPr>
          </w:p>
        </w:tc>
        <w:tc>
          <w:tcPr>
            <w:tcW w:w="9639" w:type="dxa"/>
          </w:tcPr>
          <w:p w14:paraId="57C4C644"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32F6F745" w14:textId="77777777" w:rsidR="008E19C9" w:rsidRPr="006461EA" w:rsidRDefault="008E19C9" w:rsidP="00AA0EBF">
            <w:pPr>
              <w:spacing w:after="240"/>
              <w:rPr>
                <w:rFonts w:ascii="Verdana" w:hAnsi="Verdana"/>
                <w:bCs/>
                <w:sz w:val="20"/>
                <w:szCs w:val="20"/>
              </w:rPr>
            </w:pPr>
          </w:p>
          <w:p w14:paraId="4778E05E" w14:textId="77777777" w:rsidR="008E19C9" w:rsidRPr="00B532C8" w:rsidRDefault="008E19C9" w:rsidP="00AA0EBF">
            <w:pPr>
              <w:spacing w:after="240"/>
              <w:rPr>
                <w:rFonts w:ascii="Verdana" w:hAnsi="Verdana"/>
                <w:sz w:val="20"/>
                <w:szCs w:val="20"/>
              </w:rPr>
            </w:pPr>
          </w:p>
        </w:tc>
      </w:tr>
      <w:tr w:rsidR="008E19C9" w:rsidRPr="00B532C8" w14:paraId="4A39D98D" w14:textId="77777777" w:rsidTr="00AA0EBF">
        <w:trPr>
          <w:trHeight w:val="1975"/>
        </w:trPr>
        <w:tc>
          <w:tcPr>
            <w:tcW w:w="817" w:type="dxa"/>
            <w:vMerge w:val="restart"/>
          </w:tcPr>
          <w:p w14:paraId="671C7BC1" w14:textId="77777777" w:rsidR="008E19C9" w:rsidRPr="00B532C8" w:rsidRDefault="008E19C9" w:rsidP="00AA0EBF">
            <w:pPr>
              <w:spacing w:after="240"/>
              <w:rPr>
                <w:rFonts w:ascii="Verdana" w:hAnsi="Verdana"/>
                <w:b/>
                <w:sz w:val="20"/>
                <w:szCs w:val="20"/>
              </w:rPr>
            </w:pPr>
            <w:r w:rsidRPr="00E7383B">
              <w:rPr>
                <w:rFonts w:ascii="Verdana" w:hAnsi="Verdana"/>
                <w:b/>
                <w:noProof/>
                <w:sz w:val="20"/>
                <w:szCs w:val="20"/>
              </w:rPr>
              <w:lastRenderedPageBreak/>
              <w:t>19</w:t>
            </w:r>
          </w:p>
        </w:tc>
        <w:tc>
          <w:tcPr>
            <w:tcW w:w="3686" w:type="dxa"/>
            <w:vMerge w:val="restart"/>
          </w:tcPr>
          <w:p w14:paraId="4AC492C6"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E7383B">
              <w:rPr>
                <w:rFonts w:ascii="Verdana" w:hAnsi="Verdana"/>
                <w:noProof/>
                <w:sz w:val="20"/>
                <w:szCs w:val="20"/>
              </w:rPr>
              <w:t>2020/11/17 12:09</w:t>
            </w:r>
          </w:p>
          <w:p w14:paraId="723F92D7"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E7383B">
              <w:rPr>
                <w:rFonts w:ascii="Verdana" w:hAnsi="Verdana"/>
                <w:bCs/>
                <w:noProof/>
                <w:sz w:val="20"/>
                <w:szCs w:val="20"/>
              </w:rPr>
              <w:t>0095-03</w:t>
            </w:r>
          </w:p>
          <w:p w14:paraId="0BF124F0"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E7383B">
              <w:rPr>
                <w:rFonts w:ascii="Verdana" w:hAnsi="Verdana"/>
                <w:bCs/>
                <w:noProof/>
                <w:sz w:val="20"/>
                <w:szCs w:val="20"/>
              </w:rPr>
              <w:t>REACHLaw Ltd as Only Representative on behalf of Joint Stock Company “Novotroitsk Plant of Chromium Compounds”</w:t>
            </w:r>
          </w:p>
          <w:p w14:paraId="3D22D524" w14:textId="77777777" w:rsidR="008E19C9" w:rsidRPr="009F78F4" w:rsidRDefault="008E19C9" w:rsidP="00AA0EBF">
            <w:pPr>
              <w:spacing w:after="240"/>
              <w:rPr>
                <w:rFonts w:ascii="Verdana" w:hAnsi="Verdana"/>
                <w:b/>
                <w:sz w:val="20"/>
                <w:szCs w:val="20"/>
              </w:rPr>
            </w:pPr>
            <w:r w:rsidRPr="00B532C8">
              <w:rPr>
                <w:rFonts w:ascii="Verdana" w:hAnsi="Verdana"/>
                <w:b/>
                <w:sz w:val="20"/>
                <w:szCs w:val="20"/>
              </w:rPr>
              <w:t>Country:</w:t>
            </w:r>
            <w:r>
              <w:rPr>
                <w:rFonts w:ascii="Verdana" w:hAnsi="Verdana"/>
                <w:b/>
                <w:sz w:val="20"/>
                <w:szCs w:val="20"/>
              </w:rPr>
              <w:t xml:space="preserve"> </w:t>
            </w:r>
            <w:r w:rsidRPr="00E7383B">
              <w:rPr>
                <w:rFonts w:ascii="Verdana" w:hAnsi="Verdana"/>
                <w:bCs/>
                <w:noProof/>
                <w:sz w:val="20"/>
                <w:szCs w:val="20"/>
              </w:rPr>
              <w:t>Slovenia</w:t>
            </w:r>
            <w:r w:rsidRPr="00B532C8">
              <w:rPr>
                <w:rFonts w:ascii="Verdana" w:hAnsi="Verdana"/>
                <w:b/>
                <w:sz w:val="20"/>
                <w:szCs w:val="20"/>
              </w:rPr>
              <w:t xml:space="preserve"> </w:t>
            </w:r>
          </w:p>
        </w:tc>
        <w:tc>
          <w:tcPr>
            <w:tcW w:w="9639" w:type="dxa"/>
          </w:tcPr>
          <w:p w14:paraId="7C57AAA1" w14:textId="77777777" w:rsidR="008E19C9" w:rsidRPr="005D6C19" w:rsidRDefault="008E19C9" w:rsidP="00AA0EBF">
            <w:pPr>
              <w:spacing w:after="240"/>
              <w:rPr>
                <w:rFonts w:ascii="Verdana" w:hAnsi="Verdana"/>
                <w:bCs/>
                <w:sz w:val="20"/>
                <w:szCs w:val="20"/>
              </w:rPr>
            </w:pPr>
            <w:r w:rsidRPr="00B532C8">
              <w:rPr>
                <w:rFonts w:ascii="Verdana" w:hAnsi="Verdana"/>
                <w:b/>
                <w:sz w:val="20"/>
                <w:szCs w:val="20"/>
              </w:rPr>
              <w:t>Comment:</w:t>
            </w:r>
          </w:p>
        </w:tc>
      </w:tr>
      <w:tr w:rsidR="008E19C9" w:rsidRPr="00B532C8" w14:paraId="6621C298" w14:textId="77777777" w:rsidTr="00AA0EBF">
        <w:trPr>
          <w:trHeight w:val="2371"/>
        </w:trPr>
        <w:tc>
          <w:tcPr>
            <w:tcW w:w="817" w:type="dxa"/>
            <w:vMerge/>
          </w:tcPr>
          <w:p w14:paraId="285BC1D4" w14:textId="77777777" w:rsidR="008E19C9" w:rsidRPr="00B532C8" w:rsidRDefault="008E19C9" w:rsidP="00AA0EBF">
            <w:pPr>
              <w:spacing w:after="240"/>
              <w:rPr>
                <w:rFonts w:ascii="Verdana" w:hAnsi="Verdana"/>
                <w:sz w:val="20"/>
                <w:szCs w:val="20"/>
              </w:rPr>
            </w:pPr>
          </w:p>
        </w:tc>
        <w:tc>
          <w:tcPr>
            <w:tcW w:w="3686" w:type="dxa"/>
            <w:vMerge/>
          </w:tcPr>
          <w:p w14:paraId="6327A00E" w14:textId="77777777" w:rsidR="008E19C9" w:rsidRPr="00B532C8" w:rsidRDefault="008E19C9" w:rsidP="00AA0EBF">
            <w:pPr>
              <w:spacing w:after="240"/>
              <w:rPr>
                <w:rFonts w:ascii="Verdana" w:hAnsi="Verdana"/>
                <w:sz w:val="20"/>
                <w:szCs w:val="20"/>
              </w:rPr>
            </w:pPr>
          </w:p>
        </w:tc>
        <w:tc>
          <w:tcPr>
            <w:tcW w:w="9639" w:type="dxa"/>
          </w:tcPr>
          <w:p w14:paraId="02342237"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25114564" w14:textId="77777777" w:rsidR="008E19C9" w:rsidRPr="006461EA" w:rsidRDefault="008E19C9" w:rsidP="00AA0EBF">
            <w:pPr>
              <w:spacing w:after="240"/>
              <w:rPr>
                <w:rFonts w:ascii="Verdana" w:hAnsi="Verdana"/>
                <w:bCs/>
                <w:sz w:val="20"/>
                <w:szCs w:val="20"/>
              </w:rPr>
            </w:pPr>
          </w:p>
          <w:p w14:paraId="229FC3A8" w14:textId="77777777" w:rsidR="008E19C9" w:rsidRPr="00B532C8" w:rsidRDefault="008E19C9" w:rsidP="00AA0EBF">
            <w:pPr>
              <w:spacing w:after="240"/>
              <w:rPr>
                <w:rFonts w:ascii="Verdana" w:hAnsi="Verdana"/>
                <w:sz w:val="20"/>
                <w:szCs w:val="20"/>
              </w:rPr>
            </w:pPr>
          </w:p>
        </w:tc>
      </w:tr>
      <w:tr w:rsidR="008E19C9" w:rsidRPr="00B532C8" w14:paraId="73EE6649" w14:textId="77777777" w:rsidTr="004476A5">
        <w:trPr>
          <w:trHeight w:val="1975"/>
        </w:trPr>
        <w:tc>
          <w:tcPr>
            <w:tcW w:w="817" w:type="dxa"/>
            <w:vMerge w:val="restart"/>
          </w:tcPr>
          <w:p w14:paraId="71360EFC" w14:textId="77777777" w:rsidR="008E19C9" w:rsidRPr="00B532C8" w:rsidRDefault="008E19C9" w:rsidP="00AA0EBF">
            <w:pPr>
              <w:spacing w:after="240"/>
              <w:rPr>
                <w:rFonts w:ascii="Verdana" w:hAnsi="Verdana"/>
                <w:b/>
                <w:sz w:val="20"/>
                <w:szCs w:val="20"/>
              </w:rPr>
            </w:pPr>
            <w:r w:rsidRPr="005F15DE">
              <w:rPr>
                <w:rFonts w:ascii="Verdana" w:hAnsi="Verdana"/>
                <w:b/>
                <w:noProof/>
                <w:sz w:val="20"/>
                <w:szCs w:val="20"/>
              </w:rPr>
              <w:t>27</w:t>
            </w:r>
          </w:p>
        </w:tc>
        <w:tc>
          <w:tcPr>
            <w:tcW w:w="3686" w:type="dxa"/>
            <w:vMerge w:val="restart"/>
          </w:tcPr>
          <w:p w14:paraId="41E9C61E"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5F15DE">
              <w:rPr>
                <w:rFonts w:ascii="Verdana" w:hAnsi="Verdana"/>
                <w:noProof/>
                <w:sz w:val="20"/>
                <w:szCs w:val="20"/>
              </w:rPr>
              <w:t>2020/11/17 16:57</w:t>
            </w:r>
          </w:p>
          <w:p w14:paraId="40624E61"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5F15DE">
              <w:rPr>
                <w:rFonts w:ascii="Verdana" w:hAnsi="Verdana"/>
                <w:bCs/>
                <w:noProof/>
                <w:sz w:val="20"/>
                <w:szCs w:val="20"/>
              </w:rPr>
              <w:t>0095-03</w:t>
            </w:r>
          </w:p>
          <w:p w14:paraId="1665C525"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5F15DE">
              <w:rPr>
                <w:rFonts w:ascii="Verdana" w:hAnsi="Verdana"/>
                <w:bCs/>
                <w:noProof/>
                <w:sz w:val="20"/>
                <w:szCs w:val="20"/>
              </w:rPr>
              <w:t>REACHLaw Ltd as Only Representative on behalf of Joint Stock Company “Novotroitsk Plant of Chromium Compounds”</w:t>
            </w:r>
          </w:p>
          <w:p w14:paraId="5948D11D"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type:</w:t>
            </w:r>
            <w:r w:rsidRPr="00701DF2">
              <w:rPr>
                <w:rFonts w:ascii="Verdana" w:hAnsi="Verdana"/>
                <w:sz w:val="20"/>
                <w:szCs w:val="20"/>
              </w:rPr>
              <w:t xml:space="preserve"> </w:t>
            </w:r>
            <w:r w:rsidRPr="005F15DE">
              <w:rPr>
                <w:rFonts w:ascii="Verdana" w:hAnsi="Verdana"/>
                <w:noProof/>
                <w:sz w:val="20"/>
                <w:szCs w:val="20"/>
              </w:rPr>
              <w:t xml:space="preserve">Company – </w:t>
            </w:r>
            <w:r w:rsidRPr="005F15DE">
              <w:rPr>
                <w:rFonts w:ascii="Verdana" w:hAnsi="Verdana"/>
                <w:noProof/>
                <w:sz w:val="20"/>
                <w:szCs w:val="20"/>
              </w:rPr>
              <w:lastRenderedPageBreak/>
              <w:t>Downstream user</w:t>
            </w:r>
          </w:p>
          <w:p w14:paraId="598B39F9"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name:</w:t>
            </w:r>
            <w:r w:rsidRPr="00701DF2">
              <w:rPr>
                <w:rFonts w:ascii="Verdana" w:hAnsi="Verdana"/>
                <w:sz w:val="20"/>
                <w:szCs w:val="20"/>
              </w:rPr>
              <w:t xml:space="preserve"> </w:t>
            </w:r>
            <w:r w:rsidRPr="005F15DE">
              <w:rPr>
                <w:rFonts w:ascii="Verdana" w:hAnsi="Verdana"/>
                <w:noProof/>
                <w:sz w:val="20"/>
                <w:szCs w:val="20"/>
              </w:rPr>
              <w:t>Rujz Design d.o.o.</w:t>
            </w:r>
          </w:p>
          <w:p w14:paraId="0E7EE670" w14:textId="0DA4D08E" w:rsidR="008E19C9" w:rsidRPr="00B532C8" w:rsidRDefault="008E19C9" w:rsidP="00AA0EBF">
            <w:pPr>
              <w:spacing w:after="240"/>
              <w:rPr>
                <w:rFonts w:ascii="Verdana" w:hAnsi="Verdana"/>
                <w:sz w:val="20"/>
                <w:szCs w:val="20"/>
              </w:rPr>
            </w:pPr>
            <w:r w:rsidRPr="00B532C8">
              <w:rPr>
                <w:rFonts w:ascii="Verdana" w:hAnsi="Verdana"/>
                <w:b/>
                <w:sz w:val="20"/>
                <w:szCs w:val="20"/>
              </w:rPr>
              <w:t>Org. country:</w:t>
            </w:r>
            <w:r w:rsidRPr="00B532C8">
              <w:rPr>
                <w:rFonts w:ascii="Verdana" w:hAnsi="Verdana"/>
                <w:sz w:val="20"/>
                <w:szCs w:val="20"/>
              </w:rPr>
              <w:t xml:space="preserve"> </w:t>
            </w:r>
            <w:r w:rsidRPr="005F15DE">
              <w:rPr>
                <w:rFonts w:ascii="Verdana" w:hAnsi="Verdana"/>
                <w:noProof/>
                <w:sz w:val="20"/>
                <w:szCs w:val="20"/>
              </w:rPr>
              <w:t>Slovenia</w:t>
            </w:r>
          </w:p>
        </w:tc>
        <w:tc>
          <w:tcPr>
            <w:tcW w:w="9639" w:type="dxa"/>
          </w:tcPr>
          <w:p w14:paraId="355B1075" w14:textId="77777777" w:rsidR="008E19C9" w:rsidRDefault="008E19C9" w:rsidP="00AA0EBF">
            <w:pPr>
              <w:spacing w:after="240"/>
              <w:rPr>
                <w:rFonts w:ascii="Verdana" w:hAnsi="Verdana"/>
                <w:b/>
                <w:sz w:val="20"/>
                <w:szCs w:val="20"/>
              </w:rPr>
            </w:pPr>
            <w:r w:rsidRPr="00B532C8">
              <w:rPr>
                <w:rFonts w:ascii="Verdana" w:hAnsi="Verdana"/>
                <w:b/>
                <w:sz w:val="20"/>
                <w:szCs w:val="20"/>
              </w:rPr>
              <w:lastRenderedPageBreak/>
              <w:t>Comment:</w:t>
            </w:r>
          </w:p>
          <w:p w14:paraId="01933412"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 xml:space="preserve">At this point in our production, we don't have alternative to Chromium trioxide. </w:t>
            </w:r>
          </w:p>
          <w:p w14:paraId="074148AB"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 xml:space="preserve">Alternative products on the market do not meet current customer requirements. </w:t>
            </w:r>
          </w:p>
          <w:p w14:paraId="6E8D8F74"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Color and wear resistance are problematic.</w:t>
            </w:r>
          </w:p>
          <w:p w14:paraId="47C5377C" w14:textId="77777777" w:rsidR="008E19C9" w:rsidRPr="005D6C19" w:rsidRDefault="008E19C9" w:rsidP="00AA0EBF">
            <w:pPr>
              <w:spacing w:after="240"/>
              <w:rPr>
                <w:rFonts w:ascii="Verdana" w:hAnsi="Verdana"/>
                <w:bCs/>
                <w:sz w:val="20"/>
                <w:szCs w:val="20"/>
              </w:rPr>
            </w:pPr>
            <w:r w:rsidRPr="005F15DE">
              <w:rPr>
                <w:rFonts w:ascii="Verdana" w:hAnsi="Verdana"/>
                <w:bCs/>
                <w:noProof/>
                <w:sz w:val="20"/>
                <w:szCs w:val="20"/>
              </w:rPr>
              <w:t>If alternative product is not developed or current is prohibited it could lead to closer of galvanic division in our company.</w:t>
            </w:r>
          </w:p>
        </w:tc>
      </w:tr>
      <w:tr w:rsidR="008E19C9" w:rsidRPr="00B532C8" w14:paraId="147076BE" w14:textId="77777777" w:rsidTr="00AA0EBF">
        <w:trPr>
          <w:trHeight w:val="2371"/>
        </w:trPr>
        <w:tc>
          <w:tcPr>
            <w:tcW w:w="817" w:type="dxa"/>
            <w:vMerge/>
          </w:tcPr>
          <w:p w14:paraId="1BD70159" w14:textId="77777777" w:rsidR="008E19C9" w:rsidRPr="00B532C8" w:rsidRDefault="008E19C9" w:rsidP="00AA0EBF">
            <w:pPr>
              <w:spacing w:after="240"/>
              <w:rPr>
                <w:rFonts w:ascii="Verdana" w:hAnsi="Verdana"/>
                <w:sz w:val="20"/>
                <w:szCs w:val="20"/>
              </w:rPr>
            </w:pPr>
          </w:p>
        </w:tc>
        <w:tc>
          <w:tcPr>
            <w:tcW w:w="3686" w:type="dxa"/>
            <w:vMerge/>
          </w:tcPr>
          <w:p w14:paraId="225B6C81" w14:textId="77777777" w:rsidR="008E19C9" w:rsidRPr="00B532C8" w:rsidRDefault="008E19C9" w:rsidP="00AA0EBF">
            <w:pPr>
              <w:spacing w:after="240"/>
              <w:rPr>
                <w:rFonts w:ascii="Verdana" w:hAnsi="Verdana"/>
                <w:sz w:val="20"/>
                <w:szCs w:val="20"/>
              </w:rPr>
            </w:pPr>
          </w:p>
        </w:tc>
        <w:tc>
          <w:tcPr>
            <w:tcW w:w="9639" w:type="dxa"/>
          </w:tcPr>
          <w:p w14:paraId="285E5B0B"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558CC50D" w14:textId="77777777" w:rsidR="008E19C9" w:rsidRPr="00B532C8" w:rsidRDefault="008E19C9" w:rsidP="00AA0EBF">
            <w:pPr>
              <w:spacing w:after="240"/>
              <w:rPr>
                <w:rFonts w:ascii="Verdana" w:hAnsi="Verdana"/>
                <w:sz w:val="20"/>
                <w:szCs w:val="20"/>
              </w:rPr>
            </w:pPr>
          </w:p>
        </w:tc>
      </w:tr>
      <w:tr w:rsidR="008E19C9" w:rsidRPr="00B532C8" w14:paraId="148A8D63" w14:textId="77777777" w:rsidTr="00AA0EBF">
        <w:trPr>
          <w:trHeight w:val="1975"/>
        </w:trPr>
        <w:tc>
          <w:tcPr>
            <w:tcW w:w="817" w:type="dxa"/>
            <w:vMerge w:val="restart"/>
          </w:tcPr>
          <w:p w14:paraId="63620807" w14:textId="77777777" w:rsidR="008E19C9" w:rsidRPr="00B532C8" w:rsidRDefault="008E19C9" w:rsidP="00AA0EBF">
            <w:pPr>
              <w:spacing w:after="240"/>
              <w:rPr>
                <w:rFonts w:ascii="Verdana" w:hAnsi="Verdana"/>
                <w:b/>
                <w:sz w:val="20"/>
                <w:szCs w:val="20"/>
              </w:rPr>
            </w:pPr>
            <w:r w:rsidRPr="005F15DE">
              <w:rPr>
                <w:rFonts w:ascii="Verdana" w:hAnsi="Verdana"/>
                <w:b/>
                <w:noProof/>
                <w:sz w:val="20"/>
                <w:szCs w:val="20"/>
              </w:rPr>
              <w:t>30</w:t>
            </w:r>
          </w:p>
        </w:tc>
        <w:tc>
          <w:tcPr>
            <w:tcW w:w="3686" w:type="dxa"/>
            <w:vMerge w:val="restart"/>
          </w:tcPr>
          <w:p w14:paraId="42DAD0A2"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5F15DE">
              <w:rPr>
                <w:rFonts w:ascii="Verdana" w:hAnsi="Verdana"/>
                <w:noProof/>
                <w:sz w:val="20"/>
                <w:szCs w:val="20"/>
              </w:rPr>
              <w:t>2020/11/17 17:37</w:t>
            </w:r>
          </w:p>
          <w:p w14:paraId="5F82AA65"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5F15DE">
              <w:rPr>
                <w:rFonts w:ascii="Verdana" w:hAnsi="Verdana"/>
                <w:bCs/>
                <w:noProof/>
                <w:sz w:val="20"/>
                <w:szCs w:val="20"/>
              </w:rPr>
              <w:t>0095-03</w:t>
            </w:r>
          </w:p>
          <w:p w14:paraId="32CFD2D6"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5F15DE">
              <w:rPr>
                <w:rFonts w:ascii="Verdana" w:hAnsi="Verdana"/>
                <w:bCs/>
                <w:noProof/>
                <w:sz w:val="20"/>
                <w:szCs w:val="20"/>
              </w:rPr>
              <w:t>REACHLaw Ltd as Only Representative on behalf of Joint Stock Company “Novotroitsk Plant of Chromium Compounds”</w:t>
            </w:r>
          </w:p>
          <w:p w14:paraId="69D83607"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type:</w:t>
            </w:r>
            <w:r w:rsidRPr="00701DF2">
              <w:rPr>
                <w:rFonts w:ascii="Verdana" w:hAnsi="Verdana"/>
                <w:sz w:val="20"/>
                <w:szCs w:val="20"/>
              </w:rPr>
              <w:t xml:space="preserve"> </w:t>
            </w:r>
            <w:r w:rsidRPr="005F15DE">
              <w:rPr>
                <w:rFonts w:ascii="Verdana" w:hAnsi="Verdana"/>
                <w:noProof/>
                <w:sz w:val="20"/>
                <w:szCs w:val="20"/>
              </w:rPr>
              <w:t>Company – Manufacturer</w:t>
            </w:r>
          </w:p>
          <w:p w14:paraId="269DA607"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name:</w:t>
            </w:r>
            <w:r w:rsidRPr="00701DF2">
              <w:rPr>
                <w:rFonts w:ascii="Verdana" w:hAnsi="Verdana"/>
                <w:sz w:val="20"/>
                <w:szCs w:val="20"/>
              </w:rPr>
              <w:t xml:space="preserve"> </w:t>
            </w:r>
            <w:r w:rsidRPr="00F34FE2">
              <w:rPr>
                <w:rFonts w:ascii="Verdana" w:hAnsi="Verdana"/>
                <w:noProof/>
                <w:sz w:val="20"/>
                <w:szCs w:val="20"/>
                <w:highlight w:val="black"/>
              </w:rPr>
              <w:t>&lt;redacted&gt;</w:t>
            </w:r>
          </w:p>
          <w:p w14:paraId="08F71B36"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country:</w:t>
            </w:r>
            <w:r w:rsidRPr="00B532C8">
              <w:rPr>
                <w:rFonts w:ascii="Verdana" w:hAnsi="Verdana"/>
                <w:sz w:val="20"/>
                <w:szCs w:val="20"/>
              </w:rPr>
              <w:t xml:space="preserve"> </w:t>
            </w:r>
            <w:r w:rsidRPr="005F15DE">
              <w:rPr>
                <w:rFonts w:ascii="Verdana" w:hAnsi="Verdana"/>
                <w:noProof/>
                <w:sz w:val="20"/>
                <w:szCs w:val="20"/>
              </w:rPr>
              <w:t>Slovenia</w:t>
            </w:r>
          </w:p>
          <w:p w14:paraId="0ADB90BB" w14:textId="77777777" w:rsidR="008E19C9" w:rsidRPr="003E29D0" w:rsidRDefault="008E19C9" w:rsidP="00AA0EBF">
            <w:pPr>
              <w:spacing w:after="240"/>
              <w:rPr>
                <w:rFonts w:ascii="Verdana" w:hAnsi="Verdana"/>
                <w:b/>
                <w:sz w:val="20"/>
                <w:szCs w:val="20"/>
              </w:rPr>
            </w:pPr>
            <w:r w:rsidRPr="00B532C8">
              <w:rPr>
                <w:rFonts w:ascii="Verdana" w:hAnsi="Verdana"/>
                <w:b/>
                <w:sz w:val="20"/>
                <w:szCs w:val="20"/>
              </w:rPr>
              <w:t>Company name confidential:</w:t>
            </w:r>
            <w:r>
              <w:rPr>
                <w:rFonts w:ascii="Verdana" w:hAnsi="Verdana"/>
                <w:b/>
                <w:sz w:val="20"/>
                <w:szCs w:val="20"/>
              </w:rPr>
              <w:t xml:space="preserve"> </w:t>
            </w:r>
            <w:r w:rsidRPr="004476A5">
              <w:rPr>
                <w:rFonts w:ascii="Verdana" w:hAnsi="Verdana"/>
                <w:bCs/>
                <w:noProof/>
                <w:sz w:val="20"/>
                <w:szCs w:val="20"/>
              </w:rPr>
              <w:t>Yes</w:t>
            </w:r>
            <w:r w:rsidRPr="003E29D0">
              <w:rPr>
                <w:rFonts w:ascii="Verdana" w:hAnsi="Verdana"/>
                <w:b/>
                <w:color w:val="FF0000"/>
                <w:sz w:val="20"/>
                <w:szCs w:val="20"/>
              </w:rPr>
              <w:t xml:space="preserve"> </w:t>
            </w:r>
          </w:p>
        </w:tc>
        <w:tc>
          <w:tcPr>
            <w:tcW w:w="9639" w:type="dxa"/>
          </w:tcPr>
          <w:p w14:paraId="244C0C8F" w14:textId="77777777" w:rsidR="008E19C9" w:rsidRPr="005D6C19" w:rsidRDefault="008E19C9" w:rsidP="00AA0EBF">
            <w:pPr>
              <w:spacing w:after="240"/>
              <w:rPr>
                <w:rFonts w:ascii="Verdana" w:hAnsi="Verdana"/>
                <w:bCs/>
                <w:sz w:val="20"/>
                <w:szCs w:val="20"/>
              </w:rPr>
            </w:pPr>
            <w:r w:rsidRPr="00B532C8">
              <w:rPr>
                <w:rFonts w:ascii="Verdana" w:hAnsi="Verdana"/>
                <w:b/>
                <w:sz w:val="20"/>
                <w:szCs w:val="20"/>
              </w:rPr>
              <w:t>Comment:</w:t>
            </w:r>
          </w:p>
        </w:tc>
      </w:tr>
      <w:tr w:rsidR="008E19C9" w:rsidRPr="00B532C8" w14:paraId="2126B8CB" w14:textId="77777777" w:rsidTr="00AA0EBF">
        <w:trPr>
          <w:trHeight w:val="2371"/>
        </w:trPr>
        <w:tc>
          <w:tcPr>
            <w:tcW w:w="817" w:type="dxa"/>
            <w:vMerge/>
          </w:tcPr>
          <w:p w14:paraId="225ED4BA" w14:textId="77777777" w:rsidR="008E19C9" w:rsidRPr="00B532C8" w:rsidRDefault="008E19C9" w:rsidP="00AA0EBF">
            <w:pPr>
              <w:spacing w:after="240"/>
              <w:rPr>
                <w:rFonts w:ascii="Verdana" w:hAnsi="Verdana"/>
                <w:sz w:val="20"/>
                <w:szCs w:val="20"/>
              </w:rPr>
            </w:pPr>
          </w:p>
        </w:tc>
        <w:tc>
          <w:tcPr>
            <w:tcW w:w="3686" w:type="dxa"/>
            <w:vMerge/>
          </w:tcPr>
          <w:p w14:paraId="2B139B2B" w14:textId="77777777" w:rsidR="008E19C9" w:rsidRPr="00B532C8" w:rsidRDefault="008E19C9" w:rsidP="00AA0EBF">
            <w:pPr>
              <w:spacing w:after="240"/>
              <w:rPr>
                <w:rFonts w:ascii="Verdana" w:hAnsi="Verdana"/>
                <w:sz w:val="20"/>
                <w:szCs w:val="20"/>
              </w:rPr>
            </w:pPr>
          </w:p>
        </w:tc>
        <w:tc>
          <w:tcPr>
            <w:tcW w:w="9639" w:type="dxa"/>
          </w:tcPr>
          <w:p w14:paraId="2A3491EC"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3DCEC148" w14:textId="77777777" w:rsidR="008E19C9" w:rsidRPr="006461EA" w:rsidRDefault="008E19C9" w:rsidP="00AA0EBF">
            <w:pPr>
              <w:spacing w:after="240"/>
              <w:rPr>
                <w:rFonts w:ascii="Verdana" w:hAnsi="Verdana"/>
                <w:bCs/>
                <w:sz w:val="20"/>
                <w:szCs w:val="20"/>
              </w:rPr>
            </w:pPr>
          </w:p>
          <w:p w14:paraId="3FD9C9FD" w14:textId="77777777" w:rsidR="008E19C9" w:rsidRPr="00B532C8" w:rsidRDefault="008E19C9" w:rsidP="00AA0EBF">
            <w:pPr>
              <w:spacing w:after="240"/>
              <w:rPr>
                <w:rFonts w:ascii="Verdana" w:hAnsi="Verdana"/>
                <w:sz w:val="20"/>
                <w:szCs w:val="20"/>
              </w:rPr>
            </w:pPr>
          </w:p>
        </w:tc>
      </w:tr>
      <w:tr w:rsidR="008E19C9" w:rsidRPr="00B532C8" w14:paraId="6750B5FD" w14:textId="77777777" w:rsidTr="00AA0EBF">
        <w:trPr>
          <w:trHeight w:val="1975"/>
        </w:trPr>
        <w:tc>
          <w:tcPr>
            <w:tcW w:w="817" w:type="dxa"/>
            <w:vMerge w:val="restart"/>
          </w:tcPr>
          <w:p w14:paraId="658BFAF7" w14:textId="77777777" w:rsidR="008E19C9" w:rsidRPr="00B532C8" w:rsidRDefault="008E19C9" w:rsidP="00AA0EBF">
            <w:pPr>
              <w:spacing w:after="240"/>
              <w:rPr>
                <w:rFonts w:ascii="Verdana" w:hAnsi="Verdana"/>
                <w:b/>
                <w:sz w:val="20"/>
                <w:szCs w:val="20"/>
              </w:rPr>
            </w:pPr>
            <w:r w:rsidRPr="005F15DE">
              <w:rPr>
                <w:rFonts w:ascii="Verdana" w:hAnsi="Verdana"/>
                <w:b/>
                <w:noProof/>
                <w:sz w:val="20"/>
                <w:szCs w:val="20"/>
              </w:rPr>
              <w:t>31</w:t>
            </w:r>
          </w:p>
        </w:tc>
        <w:tc>
          <w:tcPr>
            <w:tcW w:w="3686" w:type="dxa"/>
            <w:vMerge w:val="restart"/>
          </w:tcPr>
          <w:p w14:paraId="4627D0EA"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5F15DE">
              <w:rPr>
                <w:rFonts w:ascii="Verdana" w:hAnsi="Verdana"/>
                <w:noProof/>
                <w:sz w:val="20"/>
                <w:szCs w:val="20"/>
              </w:rPr>
              <w:t>2020/11/17 18:27</w:t>
            </w:r>
          </w:p>
          <w:p w14:paraId="00866C2A"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5F15DE">
              <w:rPr>
                <w:rFonts w:ascii="Verdana" w:hAnsi="Verdana"/>
                <w:bCs/>
                <w:noProof/>
                <w:sz w:val="20"/>
                <w:szCs w:val="20"/>
              </w:rPr>
              <w:t>0095-03</w:t>
            </w:r>
          </w:p>
          <w:p w14:paraId="3FF041DA"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5F15DE">
              <w:rPr>
                <w:rFonts w:ascii="Verdana" w:hAnsi="Verdana"/>
                <w:bCs/>
                <w:noProof/>
                <w:sz w:val="20"/>
                <w:szCs w:val="20"/>
              </w:rPr>
              <w:t xml:space="preserve">REACHLaw Ltd as Only Representative on behalf of Joint Stock Company “Novotroitsk </w:t>
            </w:r>
            <w:r w:rsidRPr="005F15DE">
              <w:rPr>
                <w:rFonts w:ascii="Verdana" w:hAnsi="Verdana"/>
                <w:bCs/>
                <w:noProof/>
                <w:sz w:val="20"/>
                <w:szCs w:val="20"/>
              </w:rPr>
              <w:lastRenderedPageBreak/>
              <w:t>Plant of Chromium Compounds”</w:t>
            </w:r>
          </w:p>
          <w:p w14:paraId="7F1B23AE" w14:textId="77777777" w:rsidR="008E19C9" w:rsidRPr="00686BAB" w:rsidRDefault="008E19C9" w:rsidP="00AA0EBF">
            <w:pPr>
              <w:spacing w:after="240"/>
              <w:rPr>
                <w:rFonts w:ascii="Verdana" w:hAnsi="Verdana"/>
                <w:sz w:val="20"/>
                <w:szCs w:val="20"/>
              </w:rPr>
            </w:pPr>
            <w:r w:rsidRPr="00686BAB">
              <w:rPr>
                <w:rFonts w:ascii="Verdana" w:hAnsi="Verdana"/>
                <w:b/>
                <w:sz w:val="20"/>
                <w:szCs w:val="20"/>
              </w:rPr>
              <w:t>Org. type:</w:t>
            </w:r>
            <w:r w:rsidRPr="00686BAB">
              <w:rPr>
                <w:rFonts w:ascii="Verdana" w:hAnsi="Verdana"/>
                <w:sz w:val="20"/>
                <w:szCs w:val="20"/>
              </w:rPr>
              <w:t xml:space="preserve"> </w:t>
            </w:r>
            <w:r w:rsidRPr="00686BAB">
              <w:rPr>
                <w:rFonts w:ascii="Verdana" w:hAnsi="Verdana"/>
                <w:noProof/>
                <w:sz w:val="20"/>
                <w:szCs w:val="20"/>
              </w:rPr>
              <w:t>National NGO</w:t>
            </w:r>
          </w:p>
          <w:p w14:paraId="4F34CD8F" w14:textId="77777777" w:rsidR="008E19C9" w:rsidRPr="00686BAB" w:rsidRDefault="008E19C9" w:rsidP="00AA0EBF">
            <w:pPr>
              <w:spacing w:after="240"/>
              <w:rPr>
                <w:rFonts w:ascii="Verdana" w:hAnsi="Verdana"/>
                <w:sz w:val="20"/>
                <w:szCs w:val="20"/>
              </w:rPr>
            </w:pPr>
            <w:r w:rsidRPr="00686BAB">
              <w:rPr>
                <w:rFonts w:ascii="Verdana" w:hAnsi="Verdana"/>
                <w:b/>
                <w:sz w:val="20"/>
                <w:szCs w:val="20"/>
              </w:rPr>
              <w:t>Org. name:</w:t>
            </w:r>
            <w:r w:rsidRPr="00686BAB">
              <w:rPr>
                <w:rFonts w:ascii="Verdana" w:hAnsi="Verdana"/>
                <w:sz w:val="20"/>
                <w:szCs w:val="20"/>
              </w:rPr>
              <w:t xml:space="preserve"> </w:t>
            </w:r>
            <w:r w:rsidRPr="00F34FE2">
              <w:rPr>
                <w:rFonts w:ascii="Verdana" w:hAnsi="Verdana"/>
                <w:noProof/>
                <w:sz w:val="20"/>
                <w:szCs w:val="20"/>
                <w:highlight w:val="black"/>
              </w:rPr>
              <w:t>&lt;redacted&gt;</w:t>
            </w:r>
          </w:p>
          <w:p w14:paraId="37BED0D3"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country:</w:t>
            </w:r>
            <w:r w:rsidRPr="00B532C8">
              <w:rPr>
                <w:rFonts w:ascii="Verdana" w:hAnsi="Verdana"/>
                <w:sz w:val="20"/>
                <w:szCs w:val="20"/>
              </w:rPr>
              <w:t xml:space="preserve"> </w:t>
            </w:r>
            <w:r w:rsidRPr="005F15DE">
              <w:rPr>
                <w:rFonts w:ascii="Verdana" w:hAnsi="Verdana"/>
                <w:noProof/>
                <w:sz w:val="20"/>
                <w:szCs w:val="20"/>
              </w:rPr>
              <w:t>Spain</w:t>
            </w:r>
          </w:p>
          <w:p w14:paraId="2E5DFB61" w14:textId="77777777" w:rsidR="008E19C9" w:rsidRPr="00873C63" w:rsidRDefault="008E19C9" w:rsidP="00AA0EBF">
            <w:pPr>
              <w:spacing w:after="240"/>
              <w:rPr>
                <w:rFonts w:ascii="Verdana" w:hAnsi="Verdana"/>
                <w:b/>
                <w:sz w:val="20"/>
                <w:szCs w:val="20"/>
              </w:rPr>
            </w:pPr>
            <w:r w:rsidRPr="00B532C8">
              <w:rPr>
                <w:rFonts w:ascii="Verdana" w:hAnsi="Verdana"/>
                <w:b/>
                <w:sz w:val="20"/>
                <w:szCs w:val="20"/>
              </w:rPr>
              <w:t>Company name confidential:</w:t>
            </w:r>
            <w:r>
              <w:rPr>
                <w:rFonts w:ascii="Verdana" w:hAnsi="Verdana"/>
                <w:b/>
                <w:sz w:val="20"/>
                <w:szCs w:val="20"/>
              </w:rPr>
              <w:t xml:space="preserve"> </w:t>
            </w:r>
            <w:r w:rsidRPr="004476A5">
              <w:rPr>
                <w:rFonts w:ascii="Verdana" w:hAnsi="Verdana"/>
                <w:bCs/>
                <w:noProof/>
                <w:sz w:val="20"/>
                <w:szCs w:val="20"/>
              </w:rPr>
              <w:t>Yes</w:t>
            </w:r>
          </w:p>
          <w:p w14:paraId="66819213" w14:textId="77777777" w:rsidR="008E19C9" w:rsidRPr="00A77241" w:rsidRDefault="008E19C9" w:rsidP="00AA0EBF">
            <w:pPr>
              <w:spacing w:after="240"/>
              <w:rPr>
                <w:rFonts w:ascii="Verdana" w:hAnsi="Verdana"/>
                <w:b/>
                <w:sz w:val="20"/>
                <w:szCs w:val="20"/>
                <w:lang w:val="fr-FR"/>
              </w:rPr>
            </w:pPr>
            <w:r w:rsidRPr="00A77241">
              <w:rPr>
                <w:rFonts w:ascii="Verdana" w:hAnsi="Verdana"/>
                <w:b/>
                <w:sz w:val="20"/>
                <w:szCs w:val="20"/>
                <w:lang w:val="fr-FR"/>
              </w:rPr>
              <w:t>Attachment:</w:t>
            </w:r>
          </w:p>
          <w:p w14:paraId="13CDDAF1" w14:textId="77777777" w:rsidR="008E19C9" w:rsidRPr="003E29D0" w:rsidRDefault="008E19C9" w:rsidP="00AA0EBF">
            <w:pPr>
              <w:spacing w:after="240"/>
              <w:rPr>
                <w:rFonts w:ascii="Verdana" w:hAnsi="Verdana"/>
                <w:bCs/>
                <w:sz w:val="20"/>
                <w:szCs w:val="20"/>
                <w:lang w:val="fr-FR"/>
              </w:rPr>
            </w:pPr>
            <w:r>
              <w:rPr>
                <w:rFonts w:ascii="Verdana" w:hAnsi="Verdana"/>
                <w:bCs/>
                <w:noProof/>
                <w:sz w:val="20"/>
                <w:szCs w:val="20"/>
                <w:lang w:val="fr-FR"/>
              </w:rPr>
              <w:object w:dxaOrig="1544" w:dyaOrig="990" w14:anchorId="5DE0F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bat.Document.11" ShapeID="_x0000_i1025" DrawAspect="Icon" ObjectID="_1667628227" r:id="rId9"/>
              </w:object>
            </w:r>
            <w:r w:rsidRPr="00A77241">
              <w:rPr>
                <w:rFonts w:ascii="Verdana" w:hAnsi="Verdana"/>
                <w:bCs/>
                <w:sz w:val="20"/>
                <w:szCs w:val="20"/>
                <w:lang w:val="fr-FR"/>
              </w:rPr>
              <w:t xml:space="preserve"> </w:t>
            </w:r>
          </w:p>
        </w:tc>
        <w:tc>
          <w:tcPr>
            <w:tcW w:w="9639" w:type="dxa"/>
          </w:tcPr>
          <w:p w14:paraId="5B550293" w14:textId="77777777" w:rsidR="008E19C9" w:rsidRPr="005D6C19" w:rsidRDefault="008E19C9" w:rsidP="00AA0EBF">
            <w:pPr>
              <w:spacing w:after="240"/>
              <w:rPr>
                <w:rFonts w:ascii="Verdana" w:hAnsi="Verdana"/>
                <w:bCs/>
                <w:sz w:val="20"/>
                <w:szCs w:val="20"/>
              </w:rPr>
            </w:pPr>
            <w:r w:rsidRPr="00B532C8">
              <w:rPr>
                <w:rFonts w:ascii="Verdana" w:hAnsi="Verdana"/>
                <w:b/>
                <w:sz w:val="20"/>
                <w:szCs w:val="20"/>
              </w:rPr>
              <w:lastRenderedPageBreak/>
              <w:t>Comment:</w:t>
            </w:r>
          </w:p>
        </w:tc>
      </w:tr>
      <w:tr w:rsidR="008E19C9" w:rsidRPr="00B532C8" w14:paraId="73FA8883" w14:textId="77777777" w:rsidTr="00AA0EBF">
        <w:trPr>
          <w:trHeight w:val="2371"/>
        </w:trPr>
        <w:tc>
          <w:tcPr>
            <w:tcW w:w="817" w:type="dxa"/>
            <w:vMerge/>
          </w:tcPr>
          <w:p w14:paraId="1E629D07" w14:textId="77777777" w:rsidR="008E19C9" w:rsidRPr="00B532C8" w:rsidRDefault="008E19C9" w:rsidP="00AA0EBF">
            <w:pPr>
              <w:spacing w:after="240"/>
              <w:rPr>
                <w:rFonts w:ascii="Verdana" w:hAnsi="Verdana"/>
                <w:sz w:val="20"/>
                <w:szCs w:val="20"/>
              </w:rPr>
            </w:pPr>
          </w:p>
        </w:tc>
        <w:tc>
          <w:tcPr>
            <w:tcW w:w="3686" w:type="dxa"/>
            <w:vMerge/>
          </w:tcPr>
          <w:p w14:paraId="482EE185" w14:textId="77777777" w:rsidR="008E19C9" w:rsidRPr="00B532C8" w:rsidRDefault="008E19C9" w:rsidP="00AA0EBF">
            <w:pPr>
              <w:spacing w:after="240"/>
              <w:rPr>
                <w:rFonts w:ascii="Verdana" w:hAnsi="Verdana"/>
                <w:sz w:val="20"/>
                <w:szCs w:val="20"/>
              </w:rPr>
            </w:pPr>
          </w:p>
        </w:tc>
        <w:tc>
          <w:tcPr>
            <w:tcW w:w="9639" w:type="dxa"/>
          </w:tcPr>
          <w:p w14:paraId="498E8C33"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7CA5550B" w14:textId="77777777" w:rsidR="008E19C9" w:rsidRPr="006461EA" w:rsidRDefault="008E19C9" w:rsidP="00AA0EBF">
            <w:pPr>
              <w:spacing w:after="240"/>
              <w:rPr>
                <w:rFonts w:ascii="Verdana" w:hAnsi="Verdana"/>
                <w:bCs/>
                <w:sz w:val="20"/>
                <w:szCs w:val="20"/>
              </w:rPr>
            </w:pPr>
          </w:p>
          <w:p w14:paraId="6DBC8300" w14:textId="77777777" w:rsidR="008E19C9" w:rsidRPr="00B532C8" w:rsidRDefault="008E19C9" w:rsidP="00AA0EBF">
            <w:pPr>
              <w:spacing w:after="240"/>
              <w:rPr>
                <w:rFonts w:ascii="Verdana" w:hAnsi="Verdana"/>
                <w:sz w:val="20"/>
                <w:szCs w:val="20"/>
              </w:rPr>
            </w:pPr>
          </w:p>
        </w:tc>
      </w:tr>
      <w:tr w:rsidR="008E19C9" w:rsidRPr="00B532C8" w14:paraId="3C71EF7D" w14:textId="77777777" w:rsidTr="00AA0EBF">
        <w:trPr>
          <w:trHeight w:val="1975"/>
        </w:trPr>
        <w:tc>
          <w:tcPr>
            <w:tcW w:w="817" w:type="dxa"/>
            <w:vMerge w:val="restart"/>
          </w:tcPr>
          <w:p w14:paraId="63DA5A4D" w14:textId="77777777" w:rsidR="008E19C9" w:rsidRPr="00B532C8" w:rsidRDefault="008E19C9" w:rsidP="00AA0EBF">
            <w:pPr>
              <w:spacing w:after="240"/>
              <w:rPr>
                <w:rFonts w:ascii="Verdana" w:hAnsi="Verdana"/>
                <w:b/>
                <w:sz w:val="20"/>
                <w:szCs w:val="20"/>
              </w:rPr>
            </w:pPr>
            <w:r w:rsidRPr="005F15DE">
              <w:rPr>
                <w:rFonts w:ascii="Verdana" w:hAnsi="Verdana"/>
                <w:b/>
                <w:noProof/>
                <w:sz w:val="20"/>
                <w:szCs w:val="20"/>
              </w:rPr>
              <w:t>36</w:t>
            </w:r>
          </w:p>
        </w:tc>
        <w:tc>
          <w:tcPr>
            <w:tcW w:w="3686" w:type="dxa"/>
            <w:vMerge w:val="restart"/>
          </w:tcPr>
          <w:p w14:paraId="4AC726E5"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5F15DE">
              <w:rPr>
                <w:rFonts w:ascii="Verdana" w:hAnsi="Verdana"/>
                <w:noProof/>
                <w:sz w:val="20"/>
                <w:szCs w:val="20"/>
              </w:rPr>
              <w:t>2020/11/18 12:39</w:t>
            </w:r>
          </w:p>
          <w:p w14:paraId="552C00BF"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5F15DE">
              <w:rPr>
                <w:rFonts w:ascii="Verdana" w:hAnsi="Verdana"/>
                <w:bCs/>
                <w:noProof/>
                <w:sz w:val="20"/>
                <w:szCs w:val="20"/>
              </w:rPr>
              <w:t>0095-03</w:t>
            </w:r>
          </w:p>
          <w:p w14:paraId="14258C43"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5F15DE">
              <w:rPr>
                <w:rFonts w:ascii="Verdana" w:hAnsi="Verdana"/>
                <w:bCs/>
                <w:noProof/>
                <w:sz w:val="20"/>
                <w:szCs w:val="20"/>
              </w:rPr>
              <w:t>REACHLaw Ltd as Only Representative on behalf of Joint Stock Company “Novotroitsk Plant of Chromium Compounds”</w:t>
            </w:r>
          </w:p>
          <w:p w14:paraId="7F8296E4"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type:</w:t>
            </w:r>
            <w:r w:rsidRPr="00701DF2">
              <w:rPr>
                <w:rFonts w:ascii="Verdana" w:hAnsi="Verdana"/>
                <w:sz w:val="20"/>
                <w:szCs w:val="20"/>
              </w:rPr>
              <w:t xml:space="preserve"> </w:t>
            </w:r>
            <w:r w:rsidRPr="005F15DE">
              <w:rPr>
                <w:rFonts w:ascii="Verdana" w:hAnsi="Verdana"/>
                <w:noProof/>
                <w:sz w:val="20"/>
                <w:szCs w:val="20"/>
              </w:rPr>
              <w:t>International NGO</w:t>
            </w:r>
          </w:p>
          <w:p w14:paraId="4FE39DA4"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name:</w:t>
            </w:r>
            <w:r w:rsidRPr="00701DF2">
              <w:rPr>
                <w:rFonts w:ascii="Verdana" w:hAnsi="Verdana"/>
                <w:sz w:val="20"/>
                <w:szCs w:val="20"/>
              </w:rPr>
              <w:t xml:space="preserve"> </w:t>
            </w:r>
            <w:r w:rsidRPr="005F15DE">
              <w:rPr>
                <w:rFonts w:ascii="Verdana" w:hAnsi="Verdana"/>
                <w:noProof/>
                <w:sz w:val="20"/>
                <w:szCs w:val="20"/>
              </w:rPr>
              <w:t>ChemSec</w:t>
            </w:r>
          </w:p>
          <w:p w14:paraId="6A237D4F"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country:</w:t>
            </w:r>
            <w:r w:rsidRPr="00B532C8">
              <w:rPr>
                <w:rFonts w:ascii="Verdana" w:hAnsi="Verdana"/>
                <w:sz w:val="20"/>
                <w:szCs w:val="20"/>
              </w:rPr>
              <w:t xml:space="preserve"> </w:t>
            </w:r>
            <w:r w:rsidRPr="005F15DE">
              <w:rPr>
                <w:rFonts w:ascii="Verdana" w:hAnsi="Verdana"/>
                <w:noProof/>
                <w:sz w:val="20"/>
                <w:szCs w:val="20"/>
              </w:rPr>
              <w:t>Swede</w:t>
            </w:r>
            <w:r>
              <w:rPr>
                <w:rFonts w:ascii="Verdana" w:hAnsi="Verdana"/>
                <w:noProof/>
                <w:sz w:val="20"/>
                <w:szCs w:val="20"/>
              </w:rPr>
              <w:t>n</w:t>
            </w:r>
            <w:r w:rsidRPr="00B532C8">
              <w:rPr>
                <w:rFonts w:ascii="Verdana" w:hAnsi="Verdana"/>
                <w:b/>
                <w:sz w:val="20"/>
                <w:szCs w:val="20"/>
              </w:rPr>
              <w:t xml:space="preserve"> </w:t>
            </w:r>
          </w:p>
        </w:tc>
        <w:tc>
          <w:tcPr>
            <w:tcW w:w="9639" w:type="dxa"/>
          </w:tcPr>
          <w:p w14:paraId="6E8B2CA4" w14:textId="77777777" w:rsidR="008E19C9" w:rsidRDefault="008E19C9" w:rsidP="00AA0EBF">
            <w:pPr>
              <w:spacing w:after="240"/>
              <w:rPr>
                <w:rFonts w:ascii="Verdana" w:hAnsi="Verdana"/>
                <w:b/>
                <w:sz w:val="20"/>
                <w:szCs w:val="20"/>
              </w:rPr>
            </w:pPr>
            <w:r w:rsidRPr="00B532C8">
              <w:rPr>
                <w:rFonts w:ascii="Verdana" w:hAnsi="Verdana"/>
                <w:b/>
                <w:sz w:val="20"/>
                <w:szCs w:val="20"/>
              </w:rPr>
              <w:t>Comment:</w:t>
            </w:r>
          </w:p>
          <w:p w14:paraId="6C3C93D3"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 xml:space="preserve">The applicant has not provided clarity on what specific uses the application includes. This is key for the SEAC Committee to evaluate the substitution plan. </w:t>
            </w:r>
          </w:p>
          <w:p w14:paraId="6AFFF66B"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The applicant has based the substitution plan on companies replying to a survey. We find this very problematic of a number of reasons. The burden of proof is on the applicant, the applicant needs to evaluate the alternatives in details in order to be able to make a credible substitution plan. To solely rely on yes/ no- replies from a survey are not a credible evaluation. There needs to be a technical evaluation of the justification either for the alternatives available and the timeline for substitution or justification for no alternatives available.</w:t>
            </w:r>
          </w:p>
          <w:p w14:paraId="789D4EF2"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Some of the replies in the survey indicated alternatives were available- this indicates alternatives are available in general and the substitution plan needs to include all companies.</w:t>
            </w:r>
          </w:p>
          <w:p w14:paraId="45EA7F4B"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 xml:space="preserve">SEAC needs to justify their opinion and if the Substitution plan do not include relevant information to do a justification SEAC must conclude that the applicant failed to provide </w:t>
            </w:r>
            <w:r w:rsidRPr="005F15DE">
              <w:rPr>
                <w:rFonts w:ascii="Verdana" w:hAnsi="Verdana"/>
                <w:bCs/>
                <w:noProof/>
                <w:sz w:val="20"/>
                <w:szCs w:val="20"/>
              </w:rPr>
              <w:lastRenderedPageBreak/>
              <w:t xml:space="preserve">relevant information to make an assessment. </w:t>
            </w:r>
          </w:p>
          <w:p w14:paraId="502230F1" w14:textId="77777777" w:rsidR="008E19C9" w:rsidRPr="005F15DE" w:rsidRDefault="008E19C9" w:rsidP="00AA0EBF">
            <w:pPr>
              <w:spacing w:after="240"/>
              <w:rPr>
                <w:rFonts w:ascii="Verdana" w:hAnsi="Verdana"/>
                <w:bCs/>
                <w:noProof/>
                <w:sz w:val="20"/>
                <w:szCs w:val="20"/>
              </w:rPr>
            </w:pPr>
            <w:r w:rsidRPr="005F15DE">
              <w:rPr>
                <w:rFonts w:ascii="Verdana" w:hAnsi="Verdana"/>
                <w:bCs/>
                <w:noProof/>
                <w:sz w:val="20"/>
                <w:szCs w:val="20"/>
              </w:rPr>
              <w:t xml:space="preserve">A substitution plan must include an explanation of why the alternatives available in general are not possible to use for the applicant. </w:t>
            </w:r>
          </w:p>
          <w:p w14:paraId="4ABC7F71" w14:textId="77777777" w:rsidR="008E19C9" w:rsidRPr="005D6C19" w:rsidRDefault="008E19C9" w:rsidP="00AA0EBF">
            <w:pPr>
              <w:spacing w:after="240"/>
              <w:rPr>
                <w:rFonts w:ascii="Verdana" w:hAnsi="Verdana"/>
                <w:bCs/>
                <w:sz w:val="20"/>
                <w:szCs w:val="20"/>
              </w:rPr>
            </w:pPr>
            <w:r w:rsidRPr="005F15DE">
              <w:rPr>
                <w:rFonts w:ascii="Verdana" w:hAnsi="Verdana"/>
                <w:bCs/>
                <w:noProof/>
                <w:sz w:val="20"/>
                <w:szCs w:val="20"/>
              </w:rPr>
              <w:t xml:space="preserve">A substitution plan must also include actions, timelines and R&amp;amp;D information which the applicant is undertaking or plans to undertake to replace the SVHC as well as explanations and justification for each step. </w:t>
            </w:r>
          </w:p>
        </w:tc>
      </w:tr>
      <w:tr w:rsidR="008E19C9" w:rsidRPr="00B532C8" w14:paraId="7740A920" w14:textId="77777777" w:rsidTr="004476A5">
        <w:trPr>
          <w:trHeight w:val="1056"/>
        </w:trPr>
        <w:tc>
          <w:tcPr>
            <w:tcW w:w="817" w:type="dxa"/>
            <w:vMerge/>
          </w:tcPr>
          <w:p w14:paraId="79FD554A" w14:textId="77777777" w:rsidR="008E19C9" w:rsidRPr="00B532C8" w:rsidRDefault="008E19C9" w:rsidP="00AA0EBF">
            <w:pPr>
              <w:spacing w:after="240"/>
              <w:rPr>
                <w:rFonts w:ascii="Verdana" w:hAnsi="Verdana"/>
                <w:sz w:val="20"/>
                <w:szCs w:val="20"/>
              </w:rPr>
            </w:pPr>
          </w:p>
        </w:tc>
        <w:tc>
          <w:tcPr>
            <w:tcW w:w="3686" w:type="dxa"/>
            <w:vMerge/>
          </w:tcPr>
          <w:p w14:paraId="06BDF1A5" w14:textId="77777777" w:rsidR="008E19C9" w:rsidRPr="00B532C8" w:rsidRDefault="008E19C9" w:rsidP="00AA0EBF">
            <w:pPr>
              <w:spacing w:after="240"/>
              <w:rPr>
                <w:rFonts w:ascii="Verdana" w:hAnsi="Verdana"/>
                <w:sz w:val="20"/>
                <w:szCs w:val="20"/>
              </w:rPr>
            </w:pPr>
          </w:p>
        </w:tc>
        <w:tc>
          <w:tcPr>
            <w:tcW w:w="9639" w:type="dxa"/>
          </w:tcPr>
          <w:p w14:paraId="3FEC00DC"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3679BC7C" w14:textId="77777777" w:rsidR="008E19C9" w:rsidRPr="00B532C8" w:rsidRDefault="008E19C9" w:rsidP="00AA0EBF">
            <w:pPr>
              <w:spacing w:after="240"/>
              <w:rPr>
                <w:rFonts w:ascii="Verdana" w:hAnsi="Verdana"/>
                <w:sz w:val="20"/>
                <w:szCs w:val="20"/>
              </w:rPr>
            </w:pPr>
          </w:p>
        </w:tc>
      </w:tr>
      <w:tr w:rsidR="008E19C9" w:rsidRPr="00B532C8" w14:paraId="17696958" w14:textId="77777777" w:rsidTr="00AA0EBF">
        <w:trPr>
          <w:trHeight w:val="1975"/>
        </w:trPr>
        <w:tc>
          <w:tcPr>
            <w:tcW w:w="817" w:type="dxa"/>
            <w:vMerge w:val="restart"/>
          </w:tcPr>
          <w:p w14:paraId="22AFEC83" w14:textId="77777777" w:rsidR="008E19C9" w:rsidRPr="00B532C8" w:rsidRDefault="008E19C9" w:rsidP="00AA0EBF">
            <w:pPr>
              <w:spacing w:after="240"/>
              <w:rPr>
                <w:rFonts w:ascii="Verdana" w:hAnsi="Verdana"/>
                <w:b/>
                <w:sz w:val="20"/>
                <w:szCs w:val="20"/>
              </w:rPr>
            </w:pPr>
            <w:r w:rsidRPr="005F15DE">
              <w:rPr>
                <w:rFonts w:ascii="Verdana" w:hAnsi="Verdana"/>
                <w:b/>
                <w:noProof/>
                <w:sz w:val="20"/>
                <w:szCs w:val="20"/>
              </w:rPr>
              <w:t>43</w:t>
            </w:r>
          </w:p>
        </w:tc>
        <w:tc>
          <w:tcPr>
            <w:tcW w:w="3686" w:type="dxa"/>
            <w:vMerge w:val="restart"/>
          </w:tcPr>
          <w:p w14:paraId="52111CFA"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5F15DE">
              <w:rPr>
                <w:rFonts w:ascii="Verdana" w:hAnsi="Verdana"/>
                <w:noProof/>
                <w:sz w:val="20"/>
                <w:szCs w:val="20"/>
              </w:rPr>
              <w:t>2020/11/18 14:12</w:t>
            </w:r>
          </w:p>
          <w:p w14:paraId="75919648"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5F15DE">
              <w:rPr>
                <w:rFonts w:ascii="Verdana" w:hAnsi="Verdana"/>
                <w:bCs/>
                <w:noProof/>
                <w:sz w:val="20"/>
                <w:szCs w:val="20"/>
              </w:rPr>
              <w:t>0095-03</w:t>
            </w:r>
          </w:p>
          <w:p w14:paraId="6D3F44D6"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5F15DE">
              <w:rPr>
                <w:rFonts w:ascii="Verdana" w:hAnsi="Verdana"/>
                <w:bCs/>
                <w:noProof/>
                <w:sz w:val="20"/>
                <w:szCs w:val="20"/>
              </w:rPr>
              <w:t>REACHLaw Ltd as Only Representative on behalf of Joint Stock Company “Novotroitsk Plant of Chromium Compounds”</w:t>
            </w:r>
          </w:p>
          <w:p w14:paraId="2F40A92C" w14:textId="77777777" w:rsidR="008E19C9" w:rsidRDefault="008E19C9" w:rsidP="00AA0EBF">
            <w:pPr>
              <w:spacing w:after="240"/>
              <w:rPr>
                <w:rFonts w:ascii="Verdana" w:hAnsi="Verdana"/>
                <w:b/>
                <w:sz w:val="20"/>
                <w:szCs w:val="20"/>
              </w:rPr>
            </w:pPr>
            <w:r w:rsidRPr="00B532C8">
              <w:rPr>
                <w:rFonts w:ascii="Verdana" w:hAnsi="Verdana"/>
                <w:b/>
                <w:sz w:val="20"/>
                <w:szCs w:val="20"/>
              </w:rPr>
              <w:t>Country:</w:t>
            </w:r>
            <w:r>
              <w:rPr>
                <w:rFonts w:ascii="Verdana" w:hAnsi="Verdana"/>
                <w:b/>
                <w:sz w:val="20"/>
                <w:szCs w:val="20"/>
              </w:rPr>
              <w:t xml:space="preserve"> </w:t>
            </w:r>
            <w:r w:rsidRPr="005F15DE">
              <w:rPr>
                <w:rFonts w:ascii="Verdana" w:hAnsi="Verdana"/>
                <w:bCs/>
                <w:noProof/>
                <w:sz w:val="20"/>
                <w:szCs w:val="20"/>
              </w:rPr>
              <w:t>Germany</w:t>
            </w:r>
          </w:p>
          <w:p w14:paraId="5EA6D852" w14:textId="77777777" w:rsidR="008E19C9" w:rsidRDefault="008E19C9" w:rsidP="00AA0EBF">
            <w:pPr>
              <w:spacing w:after="240"/>
              <w:rPr>
                <w:rFonts w:ascii="Verdana" w:hAnsi="Verdana"/>
                <w:b/>
                <w:sz w:val="20"/>
                <w:szCs w:val="20"/>
              </w:rPr>
            </w:pPr>
            <w:r w:rsidRPr="00B532C8">
              <w:rPr>
                <w:rFonts w:ascii="Verdana" w:hAnsi="Verdana"/>
                <w:b/>
                <w:sz w:val="20"/>
                <w:szCs w:val="20"/>
              </w:rPr>
              <w:t>Attachment:</w:t>
            </w:r>
          </w:p>
          <w:p w14:paraId="41C5ABBD" w14:textId="77777777" w:rsidR="008E19C9" w:rsidRPr="00884356" w:rsidRDefault="008E19C9" w:rsidP="00AA0EBF">
            <w:pPr>
              <w:spacing w:after="240"/>
              <w:rPr>
                <w:rFonts w:ascii="Verdana" w:hAnsi="Verdana"/>
                <w:b/>
                <w:sz w:val="20"/>
                <w:szCs w:val="20"/>
              </w:rPr>
            </w:pPr>
            <w:r w:rsidRPr="00F34FE2">
              <w:rPr>
                <w:rFonts w:ascii="Verdana" w:hAnsi="Verdana"/>
                <w:noProof/>
                <w:sz w:val="20"/>
                <w:szCs w:val="20"/>
                <w:highlight w:val="black"/>
              </w:rPr>
              <w:t>&lt;redacted&gt;</w:t>
            </w:r>
          </w:p>
          <w:p w14:paraId="575A455B" w14:textId="77777777" w:rsidR="008E19C9" w:rsidRPr="00884356" w:rsidRDefault="008E19C9" w:rsidP="00AA0EBF">
            <w:pPr>
              <w:spacing w:after="240"/>
              <w:rPr>
                <w:rFonts w:ascii="Verdana" w:hAnsi="Verdana"/>
                <w:b/>
                <w:sz w:val="20"/>
                <w:szCs w:val="20"/>
              </w:rPr>
            </w:pPr>
          </w:p>
        </w:tc>
        <w:tc>
          <w:tcPr>
            <w:tcW w:w="9639" w:type="dxa"/>
          </w:tcPr>
          <w:p w14:paraId="3D2389C7" w14:textId="77777777" w:rsidR="008E19C9" w:rsidRPr="005D6C19" w:rsidRDefault="008E19C9" w:rsidP="00AA0EBF">
            <w:pPr>
              <w:spacing w:after="240"/>
              <w:rPr>
                <w:rFonts w:ascii="Verdana" w:hAnsi="Verdana"/>
                <w:bCs/>
                <w:sz w:val="20"/>
                <w:szCs w:val="20"/>
              </w:rPr>
            </w:pPr>
            <w:r w:rsidRPr="00B532C8">
              <w:rPr>
                <w:rFonts w:ascii="Verdana" w:hAnsi="Verdana"/>
                <w:b/>
                <w:sz w:val="20"/>
                <w:szCs w:val="20"/>
              </w:rPr>
              <w:t>Comment:</w:t>
            </w:r>
          </w:p>
        </w:tc>
      </w:tr>
      <w:tr w:rsidR="008E19C9" w:rsidRPr="00B532C8" w14:paraId="7F46A480" w14:textId="77777777" w:rsidTr="00AA0EBF">
        <w:trPr>
          <w:trHeight w:val="2371"/>
        </w:trPr>
        <w:tc>
          <w:tcPr>
            <w:tcW w:w="817" w:type="dxa"/>
            <w:vMerge/>
          </w:tcPr>
          <w:p w14:paraId="41FB0479" w14:textId="77777777" w:rsidR="008E19C9" w:rsidRPr="00B532C8" w:rsidRDefault="008E19C9" w:rsidP="00AA0EBF">
            <w:pPr>
              <w:spacing w:after="240"/>
              <w:rPr>
                <w:rFonts w:ascii="Verdana" w:hAnsi="Verdana"/>
                <w:sz w:val="20"/>
                <w:szCs w:val="20"/>
              </w:rPr>
            </w:pPr>
          </w:p>
        </w:tc>
        <w:tc>
          <w:tcPr>
            <w:tcW w:w="3686" w:type="dxa"/>
            <w:vMerge/>
          </w:tcPr>
          <w:p w14:paraId="55E775F0" w14:textId="77777777" w:rsidR="008E19C9" w:rsidRPr="00B532C8" w:rsidRDefault="008E19C9" w:rsidP="00AA0EBF">
            <w:pPr>
              <w:spacing w:after="240"/>
              <w:rPr>
                <w:rFonts w:ascii="Verdana" w:hAnsi="Verdana"/>
                <w:sz w:val="20"/>
                <w:szCs w:val="20"/>
              </w:rPr>
            </w:pPr>
          </w:p>
        </w:tc>
        <w:tc>
          <w:tcPr>
            <w:tcW w:w="9639" w:type="dxa"/>
          </w:tcPr>
          <w:p w14:paraId="2BA46C2E"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5DD6DB14" w14:textId="77777777" w:rsidR="008E19C9" w:rsidRPr="006461EA" w:rsidRDefault="008E19C9" w:rsidP="00AA0EBF">
            <w:pPr>
              <w:spacing w:after="240"/>
              <w:rPr>
                <w:rFonts w:ascii="Verdana" w:hAnsi="Verdana"/>
                <w:bCs/>
                <w:sz w:val="20"/>
                <w:szCs w:val="20"/>
              </w:rPr>
            </w:pPr>
          </w:p>
          <w:p w14:paraId="169F7B37" w14:textId="77777777" w:rsidR="008E19C9" w:rsidRPr="00B532C8" w:rsidRDefault="008E19C9" w:rsidP="00AA0EBF">
            <w:pPr>
              <w:spacing w:after="240"/>
              <w:rPr>
                <w:rFonts w:ascii="Verdana" w:hAnsi="Verdana"/>
                <w:sz w:val="20"/>
                <w:szCs w:val="20"/>
              </w:rPr>
            </w:pPr>
          </w:p>
        </w:tc>
      </w:tr>
      <w:tr w:rsidR="008E19C9" w:rsidRPr="00B532C8" w14:paraId="2A4802B7" w14:textId="77777777" w:rsidTr="00AA0EBF">
        <w:trPr>
          <w:trHeight w:val="1975"/>
        </w:trPr>
        <w:tc>
          <w:tcPr>
            <w:tcW w:w="817" w:type="dxa"/>
            <w:vMerge w:val="restart"/>
          </w:tcPr>
          <w:p w14:paraId="6812A3F6" w14:textId="77777777" w:rsidR="008E19C9" w:rsidRPr="00B532C8" w:rsidRDefault="008E19C9" w:rsidP="00AA0EBF">
            <w:pPr>
              <w:spacing w:after="240"/>
              <w:rPr>
                <w:rFonts w:ascii="Verdana" w:hAnsi="Verdana"/>
                <w:b/>
                <w:sz w:val="20"/>
                <w:szCs w:val="20"/>
              </w:rPr>
            </w:pPr>
            <w:r w:rsidRPr="005F15DE">
              <w:rPr>
                <w:rFonts w:ascii="Verdana" w:hAnsi="Verdana"/>
                <w:b/>
                <w:noProof/>
                <w:sz w:val="20"/>
                <w:szCs w:val="20"/>
              </w:rPr>
              <w:lastRenderedPageBreak/>
              <w:t>53</w:t>
            </w:r>
          </w:p>
        </w:tc>
        <w:tc>
          <w:tcPr>
            <w:tcW w:w="3686" w:type="dxa"/>
            <w:vMerge w:val="restart"/>
          </w:tcPr>
          <w:p w14:paraId="2E291206"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Date:</w:t>
            </w:r>
            <w:r w:rsidRPr="00B532C8">
              <w:rPr>
                <w:rFonts w:ascii="Verdana" w:hAnsi="Verdana"/>
                <w:sz w:val="20"/>
                <w:szCs w:val="20"/>
              </w:rPr>
              <w:t xml:space="preserve"> </w:t>
            </w:r>
            <w:r w:rsidRPr="005F15DE">
              <w:rPr>
                <w:rFonts w:ascii="Verdana" w:hAnsi="Verdana"/>
                <w:noProof/>
                <w:sz w:val="20"/>
                <w:szCs w:val="20"/>
              </w:rPr>
              <w:t>2020/11/18 20:44</w:t>
            </w:r>
          </w:p>
          <w:p w14:paraId="78A53B1B" w14:textId="77777777" w:rsidR="008E19C9" w:rsidRDefault="008E19C9" w:rsidP="00AA0EBF">
            <w:pPr>
              <w:spacing w:after="240"/>
              <w:rPr>
                <w:rFonts w:ascii="Verdana" w:hAnsi="Verdana"/>
                <w:bCs/>
                <w:sz w:val="20"/>
                <w:szCs w:val="20"/>
              </w:rPr>
            </w:pPr>
            <w:r>
              <w:rPr>
                <w:rFonts w:ascii="Verdana" w:hAnsi="Verdana"/>
                <w:b/>
                <w:sz w:val="20"/>
                <w:szCs w:val="20"/>
              </w:rPr>
              <w:t>Consultation</w:t>
            </w:r>
            <w:r w:rsidRPr="00B532C8">
              <w:rPr>
                <w:rFonts w:ascii="Verdana" w:hAnsi="Verdana"/>
                <w:b/>
                <w:sz w:val="20"/>
                <w:szCs w:val="20"/>
              </w:rPr>
              <w:t>:</w:t>
            </w:r>
            <w:r>
              <w:rPr>
                <w:rFonts w:ascii="Verdana" w:hAnsi="Verdana"/>
                <w:b/>
                <w:sz w:val="20"/>
                <w:szCs w:val="20"/>
              </w:rPr>
              <w:t xml:space="preserve"> </w:t>
            </w:r>
            <w:r w:rsidRPr="005F15DE">
              <w:rPr>
                <w:rFonts w:ascii="Verdana" w:hAnsi="Verdana"/>
                <w:bCs/>
                <w:noProof/>
                <w:sz w:val="20"/>
                <w:szCs w:val="20"/>
              </w:rPr>
              <w:t>0095-03</w:t>
            </w:r>
          </w:p>
          <w:p w14:paraId="75D96D39" w14:textId="77777777" w:rsidR="008E19C9" w:rsidRPr="00873C63" w:rsidRDefault="008E19C9" w:rsidP="00AA0EBF">
            <w:pPr>
              <w:spacing w:after="240"/>
              <w:rPr>
                <w:rFonts w:ascii="Verdana" w:hAnsi="Verdana"/>
                <w:bCs/>
                <w:sz w:val="20"/>
                <w:szCs w:val="20"/>
              </w:rPr>
            </w:pPr>
            <w:r w:rsidRPr="00BD7CA9">
              <w:rPr>
                <w:rFonts w:ascii="Verdana" w:hAnsi="Verdana"/>
                <w:b/>
                <w:sz w:val="20"/>
                <w:szCs w:val="20"/>
              </w:rPr>
              <w:t>Applicant(s):</w:t>
            </w:r>
            <w:r>
              <w:rPr>
                <w:rFonts w:ascii="Verdana" w:hAnsi="Verdana"/>
                <w:bCs/>
                <w:sz w:val="20"/>
                <w:szCs w:val="20"/>
              </w:rPr>
              <w:t xml:space="preserve"> </w:t>
            </w:r>
            <w:r w:rsidRPr="005F15DE">
              <w:rPr>
                <w:rFonts w:ascii="Verdana" w:hAnsi="Verdana"/>
                <w:bCs/>
                <w:noProof/>
                <w:sz w:val="20"/>
                <w:szCs w:val="20"/>
              </w:rPr>
              <w:t>REACHLaw Ltd as Only Representative on behalf of Joint Stock Company “Novotroitsk Plant of Chromium Compounds”</w:t>
            </w:r>
          </w:p>
          <w:p w14:paraId="31400BA2"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type:</w:t>
            </w:r>
            <w:r w:rsidRPr="00701DF2">
              <w:rPr>
                <w:rFonts w:ascii="Verdana" w:hAnsi="Verdana"/>
                <w:sz w:val="20"/>
                <w:szCs w:val="20"/>
              </w:rPr>
              <w:t xml:space="preserve"> </w:t>
            </w:r>
            <w:r w:rsidRPr="005F15DE">
              <w:rPr>
                <w:rFonts w:ascii="Verdana" w:hAnsi="Verdana"/>
                <w:noProof/>
                <w:sz w:val="20"/>
                <w:szCs w:val="20"/>
              </w:rPr>
              <w:t>International NGO</w:t>
            </w:r>
          </w:p>
          <w:p w14:paraId="010B1D4C" w14:textId="77777777" w:rsidR="008E19C9" w:rsidRPr="00701DF2" w:rsidRDefault="008E19C9" w:rsidP="00AA0EBF">
            <w:pPr>
              <w:spacing w:after="240"/>
              <w:rPr>
                <w:rFonts w:ascii="Verdana" w:hAnsi="Verdana"/>
                <w:sz w:val="20"/>
                <w:szCs w:val="20"/>
              </w:rPr>
            </w:pPr>
            <w:r w:rsidRPr="00701DF2">
              <w:rPr>
                <w:rFonts w:ascii="Verdana" w:hAnsi="Verdana"/>
                <w:b/>
                <w:sz w:val="20"/>
                <w:szCs w:val="20"/>
              </w:rPr>
              <w:t>Org. name:</w:t>
            </w:r>
            <w:r w:rsidRPr="00701DF2">
              <w:rPr>
                <w:rFonts w:ascii="Verdana" w:hAnsi="Verdana"/>
                <w:sz w:val="20"/>
                <w:szCs w:val="20"/>
              </w:rPr>
              <w:t xml:space="preserve"> </w:t>
            </w:r>
            <w:r w:rsidRPr="005F15DE">
              <w:rPr>
                <w:rFonts w:ascii="Verdana" w:hAnsi="Verdana"/>
                <w:noProof/>
                <w:sz w:val="20"/>
                <w:szCs w:val="20"/>
              </w:rPr>
              <w:t>ClientEarth</w:t>
            </w:r>
          </w:p>
          <w:p w14:paraId="226F9F1D" w14:textId="77777777" w:rsidR="008E19C9" w:rsidRPr="00B532C8" w:rsidRDefault="008E19C9" w:rsidP="00AA0EBF">
            <w:pPr>
              <w:spacing w:after="240"/>
              <w:rPr>
                <w:rFonts w:ascii="Verdana" w:hAnsi="Verdana"/>
                <w:sz w:val="20"/>
                <w:szCs w:val="20"/>
              </w:rPr>
            </w:pPr>
            <w:r w:rsidRPr="00B532C8">
              <w:rPr>
                <w:rFonts w:ascii="Verdana" w:hAnsi="Verdana"/>
                <w:b/>
                <w:sz w:val="20"/>
                <w:szCs w:val="20"/>
              </w:rPr>
              <w:t>Org. country:</w:t>
            </w:r>
            <w:r w:rsidRPr="00B532C8">
              <w:rPr>
                <w:rFonts w:ascii="Verdana" w:hAnsi="Verdana"/>
                <w:sz w:val="20"/>
                <w:szCs w:val="20"/>
              </w:rPr>
              <w:t xml:space="preserve"> </w:t>
            </w:r>
            <w:r w:rsidRPr="005F15DE">
              <w:rPr>
                <w:rFonts w:ascii="Verdana" w:hAnsi="Verdana"/>
                <w:noProof/>
                <w:sz w:val="20"/>
                <w:szCs w:val="20"/>
              </w:rPr>
              <w:t>Belgium</w:t>
            </w:r>
          </w:p>
          <w:p w14:paraId="2F37DF59" w14:textId="77777777" w:rsidR="008E19C9" w:rsidRDefault="008E19C9" w:rsidP="00AA0EBF">
            <w:pPr>
              <w:spacing w:after="240"/>
              <w:rPr>
                <w:rFonts w:ascii="Verdana" w:hAnsi="Verdana"/>
                <w:b/>
                <w:sz w:val="20"/>
                <w:szCs w:val="20"/>
              </w:rPr>
            </w:pPr>
            <w:r w:rsidRPr="00B532C8">
              <w:rPr>
                <w:rFonts w:ascii="Verdana" w:hAnsi="Verdana"/>
                <w:b/>
                <w:sz w:val="20"/>
                <w:szCs w:val="20"/>
              </w:rPr>
              <w:t>Attachment:</w:t>
            </w:r>
          </w:p>
          <w:p w14:paraId="0D802713" w14:textId="77777777" w:rsidR="008E19C9" w:rsidRPr="00C0529D" w:rsidRDefault="008E19C9" w:rsidP="00AA0EBF">
            <w:pPr>
              <w:spacing w:after="240"/>
              <w:rPr>
                <w:rFonts w:ascii="Verdana" w:hAnsi="Verdana"/>
                <w:bCs/>
                <w:sz w:val="20"/>
                <w:szCs w:val="20"/>
              </w:rPr>
            </w:pPr>
            <w:r>
              <w:rPr>
                <w:rFonts w:ascii="Verdana" w:hAnsi="Verdana"/>
                <w:bCs/>
                <w:noProof/>
                <w:sz w:val="20"/>
                <w:szCs w:val="20"/>
              </w:rPr>
              <w:object w:dxaOrig="1544" w:dyaOrig="990" w14:anchorId="61763924">
                <v:shape id="_x0000_i1026" type="#_x0000_t75" style="width:77.25pt;height:49.5pt" o:ole="">
                  <v:imagedata r:id="rId10" o:title=""/>
                </v:shape>
                <o:OLEObject Type="Embed" ProgID="Acrobat.Document.11" ShapeID="_x0000_i1026" DrawAspect="Icon" ObjectID="_1667628228" r:id="rId11"/>
              </w:object>
            </w:r>
            <w:r w:rsidRPr="00701DF2">
              <w:rPr>
                <w:rFonts w:ascii="Verdana" w:hAnsi="Verdana"/>
                <w:bCs/>
                <w:sz w:val="20"/>
                <w:szCs w:val="20"/>
              </w:rPr>
              <w:t xml:space="preserve"> </w:t>
            </w:r>
          </w:p>
        </w:tc>
        <w:tc>
          <w:tcPr>
            <w:tcW w:w="9639" w:type="dxa"/>
          </w:tcPr>
          <w:p w14:paraId="0867B58C" w14:textId="77777777" w:rsidR="008E19C9" w:rsidRDefault="008E19C9" w:rsidP="00AA0EBF">
            <w:pPr>
              <w:spacing w:after="240"/>
              <w:rPr>
                <w:rFonts w:ascii="Verdana" w:hAnsi="Verdana"/>
                <w:b/>
                <w:sz w:val="20"/>
                <w:szCs w:val="20"/>
              </w:rPr>
            </w:pPr>
            <w:r w:rsidRPr="00B532C8">
              <w:rPr>
                <w:rFonts w:ascii="Verdana" w:hAnsi="Verdana"/>
                <w:b/>
                <w:sz w:val="20"/>
                <w:szCs w:val="20"/>
              </w:rPr>
              <w:t>Comment:</w:t>
            </w:r>
          </w:p>
          <w:p w14:paraId="0DAC6915" w14:textId="77777777" w:rsidR="008E19C9" w:rsidRPr="005D6C19" w:rsidRDefault="008E19C9" w:rsidP="00AA0EBF">
            <w:pPr>
              <w:spacing w:after="240"/>
              <w:rPr>
                <w:rFonts w:ascii="Verdana" w:hAnsi="Verdana"/>
                <w:bCs/>
                <w:sz w:val="20"/>
                <w:szCs w:val="20"/>
              </w:rPr>
            </w:pPr>
            <w:r w:rsidRPr="005F15DE">
              <w:rPr>
                <w:rFonts w:ascii="Verdana" w:hAnsi="Verdana"/>
                <w:bCs/>
                <w:noProof/>
                <w:sz w:val="20"/>
                <w:szCs w:val="20"/>
              </w:rPr>
              <w:t>Please find attached our contribution to the consultation on additional information submitted by REACHLaw for authorisation (chromium trioxide).</w:t>
            </w:r>
          </w:p>
        </w:tc>
      </w:tr>
      <w:tr w:rsidR="008E19C9" w:rsidRPr="00B532C8" w14:paraId="2DB0BD70" w14:textId="77777777" w:rsidTr="00AA0EBF">
        <w:trPr>
          <w:trHeight w:val="2371"/>
        </w:trPr>
        <w:tc>
          <w:tcPr>
            <w:tcW w:w="817" w:type="dxa"/>
            <w:vMerge/>
          </w:tcPr>
          <w:p w14:paraId="279CEB87" w14:textId="77777777" w:rsidR="008E19C9" w:rsidRPr="00B532C8" w:rsidRDefault="008E19C9" w:rsidP="00AA0EBF">
            <w:pPr>
              <w:spacing w:after="240"/>
              <w:rPr>
                <w:rFonts w:ascii="Verdana" w:hAnsi="Verdana"/>
                <w:sz w:val="20"/>
                <w:szCs w:val="20"/>
              </w:rPr>
            </w:pPr>
          </w:p>
        </w:tc>
        <w:tc>
          <w:tcPr>
            <w:tcW w:w="3686" w:type="dxa"/>
            <w:vMerge/>
          </w:tcPr>
          <w:p w14:paraId="4A046F59" w14:textId="77777777" w:rsidR="008E19C9" w:rsidRPr="00B532C8" w:rsidRDefault="008E19C9" w:rsidP="00AA0EBF">
            <w:pPr>
              <w:spacing w:after="240"/>
              <w:rPr>
                <w:rFonts w:ascii="Verdana" w:hAnsi="Verdana"/>
                <w:sz w:val="20"/>
                <w:szCs w:val="20"/>
              </w:rPr>
            </w:pPr>
          </w:p>
        </w:tc>
        <w:tc>
          <w:tcPr>
            <w:tcW w:w="9639" w:type="dxa"/>
          </w:tcPr>
          <w:p w14:paraId="27308E99" w14:textId="77777777" w:rsidR="008E19C9" w:rsidRDefault="008E19C9" w:rsidP="00AA0EBF">
            <w:pPr>
              <w:spacing w:after="240"/>
              <w:rPr>
                <w:rFonts w:ascii="Verdana" w:hAnsi="Verdana"/>
                <w:b/>
                <w:sz w:val="20"/>
                <w:szCs w:val="20"/>
              </w:rPr>
            </w:pPr>
            <w:r w:rsidRPr="00B532C8">
              <w:rPr>
                <w:rFonts w:ascii="Verdana" w:hAnsi="Verdana"/>
                <w:b/>
                <w:sz w:val="20"/>
                <w:szCs w:val="20"/>
              </w:rPr>
              <w:t>Applicants’ response:</w:t>
            </w:r>
          </w:p>
          <w:p w14:paraId="0CDB5CE6" w14:textId="77777777" w:rsidR="008E19C9" w:rsidRPr="006461EA" w:rsidRDefault="008E19C9" w:rsidP="00AA0EBF">
            <w:pPr>
              <w:spacing w:after="240"/>
              <w:rPr>
                <w:rFonts w:ascii="Verdana" w:hAnsi="Verdana"/>
                <w:bCs/>
                <w:sz w:val="20"/>
                <w:szCs w:val="20"/>
              </w:rPr>
            </w:pPr>
          </w:p>
          <w:p w14:paraId="5687AACF" w14:textId="77777777" w:rsidR="008E19C9" w:rsidRPr="00B532C8" w:rsidRDefault="008E19C9" w:rsidP="00AA0EBF">
            <w:pPr>
              <w:spacing w:after="240"/>
              <w:rPr>
                <w:rFonts w:ascii="Verdana" w:hAnsi="Verdana"/>
                <w:sz w:val="20"/>
                <w:szCs w:val="20"/>
              </w:rPr>
            </w:pPr>
          </w:p>
        </w:tc>
      </w:tr>
    </w:tbl>
    <w:p w14:paraId="7F0BE131" w14:textId="77777777" w:rsidR="009F6193" w:rsidRPr="00B532C8" w:rsidRDefault="009F6193" w:rsidP="00B532C8">
      <w:pPr>
        <w:spacing w:after="240"/>
        <w:rPr>
          <w:rFonts w:ascii="Verdana" w:hAnsi="Verdana"/>
          <w:sz w:val="20"/>
          <w:szCs w:val="20"/>
        </w:rPr>
      </w:pPr>
    </w:p>
    <w:sectPr w:rsidR="009F6193" w:rsidRPr="00B532C8" w:rsidSect="005222B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09E2" w14:textId="77777777" w:rsidR="007B069B" w:rsidRDefault="007B069B" w:rsidP="007B069B">
      <w:r>
        <w:separator/>
      </w:r>
    </w:p>
  </w:endnote>
  <w:endnote w:type="continuationSeparator" w:id="0">
    <w:p w14:paraId="41C6464A" w14:textId="77777777" w:rsidR="007B069B" w:rsidRDefault="007B069B" w:rsidP="007B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ACFC" w14:textId="77777777" w:rsidR="007B069B" w:rsidRDefault="007B0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36F3" w14:textId="77777777" w:rsidR="007B069B" w:rsidRDefault="007B0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A98C" w14:textId="77777777" w:rsidR="007B069B" w:rsidRDefault="007B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EBD87" w14:textId="77777777" w:rsidR="007B069B" w:rsidRDefault="007B069B" w:rsidP="007B069B">
      <w:r>
        <w:separator/>
      </w:r>
    </w:p>
  </w:footnote>
  <w:footnote w:type="continuationSeparator" w:id="0">
    <w:p w14:paraId="3B0B91BC" w14:textId="77777777" w:rsidR="007B069B" w:rsidRDefault="007B069B" w:rsidP="007B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20C9" w14:textId="77777777" w:rsidR="007B069B" w:rsidRDefault="007B0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F425" w14:textId="77777777" w:rsidR="007B069B" w:rsidRDefault="007B0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DB76" w14:textId="77777777" w:rsidR="007B069B" w:rsidRDefault="007B0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BA"/>
    <w:rsid w:val="000053FB"/>
    <w:rsid w:val="000124A9"/>
    <w:rsid w:val="00013E9E"/>
    <w:rsid w:val="0001681A"/>
    <w:rsid w:val="00022F11"/>
    <w:rsid w:val="00065590"/>
    <w:rsid w:val="00067431"/>
    <w:rsid w:val="00096809"/>
    <w:rsid w:val="000A3CAE"/>
    <w:rsid w:val="000B7863"/>
    <w:rsid w:val="000C026D"/>
    <w:rsid w:val="000F054E"/>
    <w:rsid w:val="000F48AC"/>
    <w:rsid w:val="00102DEB"/>
    <w:rsid w:val="0012174C"/>
    <w:rsid w:val="0015590B"/>
    <w:rsid w:val="0016066A"/>
    <w:rsid w:val="0017126C"/>
    <w:rsid w:val="001755C8"/>
    <w:rsid w:val="001B645C"/>
    <w:rsid w:val="001C1220"/>
    <w:rsid w:val="001E2376"/>
    <w:rsid w:val="001E63FB"/>
    <w:rsid w:val="001E67D9"/>
    <w:rsid w:val="001F57F6"/>
    <w:rsid w:val="002102F4"/>
    <w:rsid w:val="00221617"/>
    <w:rsid w:val="0024460B"/>
    <w:rsid w:val="00245F3B"/>
    <w:rsid w:val="00261878"/>
    <w:rsid w:val="00262E64"/>
    <w:rsid w:val="00280278"/>
    <w:rsid w:val="0028374A"/>
    <w:rsid w:val="00286C03"/>
    <w:rsid w:val="002A2372"/>
    <w:rsid w:val="002A40B4"/>
    <w:rsid w:val="002B4E3B"/>
    <w:rsid w:val="002D789D"/>
    <w:rsid w:val="002E2289"/>
    <w:rsid w:val="003812E6"/>
    <w:rsid w:val="003A63F8"/>
    <w:rsid w:val="003B6B5C"/>
    <w:rsid w:val="003B7B50"/>
    <w:rsid w:val="003C2668"/>
    <w:rsid w:val="003C6DAB"/>
    <w:rsid w:val="003D57A7"/>
    <w:rsid w:val="00427A89"/>
    <w:rsid w:val="00432FC0"/>
    <w:rsid w:val="00436955"/>
    <w:rsid w:val="00436A69"/>
    <w:rsid w:val="004476A5"/>
    <w:rsid w:val="0045446C"/>
    <w:rsid w:val="004772C1"/>
    <w:rsid w:val="004825DC"/>
    <w:rsid w:val="00485C91"/>
    <w:rsid w:val="004930B6"/>
    <w:rsid w:val="004A6064"/>
    <w:rsid w:val="004B0711"/>
    <w:rsid w:val="004B5A0A"/>
    <w:rsid w:val="004B5DA4"/>
    <w:rsid w:val="004E0767"/>
    <w:rsid w:val="004E0F2F"/>
    <w:rsid w:val="004E66EC"/>
    <w:rsid w:val="00502A84"/>
    <w:rsid w:val="005222BA"/>
    <w:rsid w:val="005764D2"/>
    <w:rsid w:val="00580D20"/>
    <w:rsid w:val="00586CC8"/>
    <w:rsid w:val="005955F8"/>
    <w:rsid w:val="005B17F1"/>
    <w:rsid w:val="005D6C19"/>
    <w:rsid w:val="005D7CE8"/>
    <w:rsid w:val="00620B10"/>
    <w:rsid w:val="0062523D"/>
    <w:rsid w:val="00634787"/>
    <w:rsid w:val="00637357"/>
    <w:rsid w:val="006461EA"/>
    <w:rsid w:val="00672EE3"/>
    <w:rsid w:val="00677A83"/>
    <w:rsid w:val="00677CF3"/>
    <w:rsid w:val="00686BAB"/>
    <w:rsid w:val="006967E4"/>
    <w:rsid w:val="00696E18"/>
    <w:rsid w:val="006C7830"/>
    <w:rsid w:val="006D6E23"/>
    <w:rsid w:val="006E110B"/>
    <w:rsid w:val="006E154B"/>
    <w:rsid w:val="006E44BD"/>
    <w:rsid w:val="006F112F"/>
    <w:rsid w:val="007058A3"/>
    <w:rsid w:val="00710C06"/>
    <w:rsid w:val="007129A6"/>
    <w:rsid w:val="00712F44"/>
    <w:rsid w:val="007713EB"/>
    <w:rsid w:val="007A50DA"/>
    <w:rsid w:val="007B069B"/>
    <w:rsid w:val="007D4EF6"/>
    <w:rsid w:val="007D6C9D"/>
    <w:rsid w:val="007E095A"/>
    <w:rsid w:val="007F6729"/>
    <w:rsid w:val="0081525B"/>
    <w:rsid w:val="00822ABC"/>
    <w:rsid w:val="00825F95"/>
    <w:rsid w:val="0083321F"/>
    <w:rsid w:val="00845563"/>
    <w:rsid w:val="00850431"/>
    <w:rsid w:val="008526A7"/>
    <w:rsid w:val="00856C5A"/>
    <w:rsid w:val="00873C63"/>
    <w:rsid w:val="00885871"/>
    <w:rsid w:val="00885DD8"/>
    <w:rsid w:val="0089226B"/>
    <w:rsid w:val="00892D0B"/>
    <w:rsid w:val="00893391"/>
    <w:rsid w:val="00897A53"/>
    <w:rsid w:val="008A0522"/>
    <w:rsid w:val="008A0A52"/>
    <w:rsid w:val="008A1EE2"/>
    <w:rsid w:val="008B68FB"/>
    <w:rsid w:val="008C02A8"/>
    <w:rsid w:val="008C656D"/>
    <w:rsid w:val="008E19C9"/>
    <w:rsid w:val="00901F99"/>
    <w:rsid w:val="00921E91"/>
    <w:rsid w:val="00925A36"/>
    <w:rsid w:val="00930265"/>
    <w:rsid w:val="00932F1A"/>
    <w:rsid w:val="009333BC"/>
    <w:rsid w:val="00935E98"/>
    <w:rsid w:val="00937152"/>
    <w:rsid w:val="00953FF2"/>
    <w:rsid w:val="00967A01"/>
    <w:rsid w:val="00983ADE"/>
    <w:rsid w:val="00995635"/>
    <w:rsid w:val="0099656F"/>
    <w:rsid w:val="009A394D"/>
    <w:rsid w:val="009B3363"/>
    <w:rsid w:val="009E59F5"/>
    <w:rsid w:val="009F33A0"/>
    <w:rsid w:val="009F6193"/>
    <w:rsid w:val="009F78F4"/>
    <w:rsid w:val="00A025D5"/>
    <w:rsid w:val="00A031D0"/>
    <w:rsid w:val="00A263AE"/>
    <w:rsid w:val="00A31A62"/>
    <w:rsid w:val="00A362C3"/>
    <w:rsid w:val="00A577F9"/>
    <w:rsid w:val="00A87DAF"/>
    <w:rsid w:val="00AC7A20"/>
    <w:rsid w:val="00AE6FE6"/>
    <w:rsid w:val="00AF2C0F"/>
    <w:rsid w:val="00B0506D"/>
    <w:rsid w:val="00B24797"/>
    <w:rsid w:val="00B24BAF"/>
    <w:rsid w:val="00B25D6A"/>
    <w:rsid w:val="00B33998"/>
    <w:rsid w:val="00B532C8"/>
    <w:rsid w:val="00B70A1E"/>
    <w:rsid w:val="00B73064"/>
    <w:rsid w:val="00BC3823"/>
    <w:rsid w:val="00BC3E09"/>
    <w:rsid w:val="00BC4041"/>
    <w:rsid w:val="00BD7CA9"/>
    <w:rsid w:val="00BE58B8"/>
    <w:rsid w:val="00BE6360"/>
    <w:rsid w:val="00C01B99"/>
    <w:rsid w:val="00C07302"/>
    <w:rsid w:val="00C20DFF"/>
    <w:rsid w:val="00C24798"/>
    <w:rsid w:val="00C27CAB"/>
    <w:rsid w:val="00C31BD3"/>
    <w:rsid w:val="00C50D47"/>
    <w:rsid w:val="00C76481"/>
    <w:rsid w:val="00CB376C"/>
    <w:rsid w:val="00CC08F5"/>
    <w:rsid w:val="00CC6A07"/>
    <w:rsid w:val="00CD1253"/>
    <w:rsid w:val="00CE770E"/>
    <w:rsid w:val="00D0028F"/>
    <w:rsid w:val="00D109F4"/>
    <w:rsid w:val="00D150A9"/>
    <w:rsid w:val="00D31FA6"/>
    <w:rsid w:val="00D44900"/>
    <w:rsid w:val="00D53AA1"/>
    <w:rsid w:val="00D5411F"/>
    <w:rsid w:val="00D54649"/>
    <w:rsid w:val="00D60053"/>
    <w:rsid w:val="00D70DC2"/>
    <w:rsid w:val="00D7395A"/>
    <w:rsid w:val="00D75902"/>
    <w:rsid w:val="00DA2598"/>
    <w:rsid w:val="00DA783F"/>
    <w:rsid w:val="00DB3C2E"/>
    <w:rsid w:val="00DC3F1D"/>
    <w:rsid w:val="00DD3E16"/>
    <w:rsid w:val="00DD4E48"/>
    <w:rsid w:val="00DE7E03"/>
    <w:rsid w:val="00DF1F3A"/>
    <w:rsid w:val="00DF2C6E"/>
    <w:rsid w:val="00DF38D9"/>
    <w:rsid w:val="00E25121"/>
    <w:rsid w:val="00E30CA7"/>
    <w:rsid w:val="00E319A3"/>
    <w:rsid w:val="00E415EA"/>
    <w:rsid w:val="00E42D55"/>
    <w:rsid w:val="00E457AE"/>
    <w:rsid w:val="00E45FB9"/>
    <w:rsid w:val="00E46815"/>
    <w:rsid w:val="00E66536"/>
    <w:rsid w:val="00E73EFC"/>
    <w:rsid w:val="00E97946"/>
    <w:rsid w:val="00EA7EE7"/>
    <w:rsid w:val="00EC4008"/>
    <w:rsid w:val="00EC59A3"/>
    <w:rsid w:val="00ED0269"/>
    <w:rsid w:val="00EE541B"/>
    <w:rsid w:val="00EE7876"/>
    <w:rsid w:val="00F02BE4"/>
    <w:rsid w:val="00F05BDC"/>
    <w:rsid w:val="00F161AB"/>
    <w:rsid w:val="00F16313"/>
    <w:rsid w:val="00F2552D"/>
    <w:rsid w:val="00F276E7"/>
    <w:rsid w:val="00F34FE2"/>
    <w:rsid w:val="00F35222"/>
    <w:rsid w:val="00F51E4F"/>
    <w:rsid w:val="00F919E5"/>
    <w:rsid w:val="00FA38B6"/>
    <w:rsid w:val="00FB532B"/>
    <w:rsid w:val="00FE0007"/>
    <w:rsid w:val="00FE7983"/>
    <w:rsid w:val="00FF2340"/>
    <w:rsid w:val="00FF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0D52F"/>
  <w15:docId w15:val="{276B55E8-C4F4-42E4-8A72-B060340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BA"/>
    <w:pPr>
      <w:spacing w:after="0" w:line="240" w:lineRule="auto"/>
    </w:pPr>
    <w:rPr>
      <w:rFonts w:ascii="Times New Roman" w:eastAsia="Times New Roman" w:hAnsi="Times New Roman" w:cs="Times New Roman"/>
      <w:sz w:val="24"/>
      <w:szCs w:val="24"/>
    </w:rPr>
  </w:style>
  <w:style w:type="paragraph" w:styleId="Heading1">
    <w:name w:val="heading 1"/>
    <w:aliases w:val="ECHA Heading 1"/>
    <w:basedOn w:val="Normal"/>
    <w:next w:val="BodyText"/>
    <w:link w:val="Heading1Char"/>
    <w:qFormat/>
    <w:rsid w:val="00C50D47"/>
    <w:pPr>
      <w:keepNext/>
      <w:keepLines/>
      <w:widowControl w:val="0"/>
      <w:spacing w:after="240"/>
      <w:outlineLvl w:val="0"/>
    </w:pPr>
    <w:rPr>
      <w:rFonts w:ascii="Verdana" w:hAnsi="Verdana"/>
      <w:b/>
      <w:snapToGrid w:val="0"/>
      <w:color w:val="0046AD"/>
      <w:sz w:val="28"/>
      <w:lang w:eastAsia="fi-FI"/>
    </w:rPr>
  </w:style>
  <w:style w:type="paragraph" w:styleId="Heading2">
    <w:name w:val="heading 2"/>
    <w:aliases w:val="ECHA Heading 2"/>
    <w:basedOn w:val="Heading1"/>
    <w:next w:val="BodyText"/>
    <w:link w:val="Heading2Char"/>
    <w:qFormat/>
    <w:rsid w:val="00C50D47"/>
    <w:pPr>
      <w:outlineLvl w:val="1"/>
    </w:pPr>
    <w:rPr>
      <w:rFonts w:cs="Arial"/>
      <w:sz w:val="24"/>
      <w:szCs w:val="22"/>
    </w:rPr>
  </w:style>
  <w:style w:type="paragraph" w:styleId="Heading3">
    <w:name w:val="heading 3"/>
    <w:aliases w:val="ECHA Heading 3"/>
    <w:basedOn w:val="Heading2"/>
    <w:next w:val="BodyText"/>
    <w:link w:val="Heading3Char"/>
    <w:qFormat/>
    <w:rsid w:val="00C50D47"/>
    <w:pPr>
      <w:outlineLvl w:val="2"/>
    </w:pPr>
    <w:rPr>
      <w:bCs/>
      <w:color w:val="000000"/>
      <w:sz w:val="22"/>
    </w:rPr>
  </w:style>
  <w:style w:type="paragraph" w:styleId="Heading4">
    <w:name w:val="heading 4"/>
    <w:aliases w:val="ECHA Heading 4"/>
    <w:basedOn w:val="Heading3"/>
    <w:next w:val="BodyText"/>
    <w:link w:val="Heading4Char"/>
    <w:qFormat/>
    <w:rsid w:val="00C50D47"/>
    <w:pPr>
      <w:outlineLvl w:val="3"/>
    </w:pPr>
    <w:rPr>
      <w:b w:val="0"/>
      <w:bCs w:val="0"/>
      <w:szCs w:val="28"/>
    </w:rPr>
  </w:style>
  <w:style w:type="paragraph" w:styleId="Heading5">
    <w:name w:val="heading 5"/>
    <w:aliases w:val="ECHA Heading 5"/>
    <w:basedOn w:val="Heading3"/>
    <w:next w:val="BodyText"/>
    <w:link w:val="Heading5Char"/>
    <w:qFormat/>
    <w:rsid w:val="00C50D47"/>
    <w:pPr>
      <w:outlineLvl w:val="4"/>
    </w:pPr>
    <w:rPr>
      <w:bCs w:val="0"/>
      <w:iCs/>
      <w:sz w:val="20"/>
      <w:szCs w:val="26"/>
    </w:rPr>
  </w:style>
  <w:style w:type="paragraph" w:styleId="Heading6">
    <w:name w:val="heading 6"/>
    <w:aliases w:val="ECHA Heading 6"/>
    <w:basedOn w:val="Heading5"/>
    <w:next w:val="BodyText"/>
    <w:link w:val="Heading6Char"/>
    <w:qFormat/>
    <w:rsid w:val="00C50D47"/>
    <w:pPr>
      <w:outlineLvl w:val="5"/>
    </w:pPr>
    <w:rPr>
      <w:bCs/>
      <w:szCs w:val="22"/>
    </w:rPr>
  </w:style>
  <w:style w:type="paragraph" w:styleId="Heading7">
    <w:name w:val="heading 7"/>
    <w:aliases w:val="ECHA Heading 7"/>
    <w:basedOn w:val="Heading5"/>
    <w:next w:val="BodyText"/>
    <w:link w:val="Heading7Char"/>
    <w:qFormat/>
    <w:rsid w:val="00C50D47"/>
    <w:pPr>
      <w:outlineLvl w:val="6"/>
    </w:pPr>
    <w:rPr>
      <w:szCs w:val="24"/>
    </w:rPr>
  </w:style>
  <w:style w:type="paragraph" w:styleId="Heading8">
    <w:name w:val="heading 8"/>
    <w:aliases w:val="ECHA Heading 8"/>
    <w:basedOn w:val="Heading5"/>
    <w:next w:val="BodyText"/>
    <w:link w:val="Heading8Char"/>
    <w:qFormat/>
    <w:rsid w:val="00C50D47"/>
    <w:pPr>
      <w:outlineLvl w:val="7"/>
    </w:pPr>
    <w:rPr>
      <w:iCs w:val="0"/>
      <w:szCs w:val="24"/>
    </w:rPr>
  </w:style>
  <w:style w:type="paragraph" w:styleId="Heading9">
    <w:name w:val="heading 9"/>
    <w:aliases w:val="ECHA Heading 9"/>
    <w:basedOn w:val="Heading5"/>
    <w:next w:val="BodyText"/>
    <w:link w:val="Heading9Char"/>
    <w:qFormat/>
    <w:rsid w:val="00C50D47"/>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rsid w:val="00C50D47"/>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C50D47"/>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C50D47"/>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C50D47"/>
    <w:rPr>
      <w:rFonts w:ascii="Verdana" w:eastAsia="Times New Roman" w:hAnsi="Verdana" w:cs="Arial"/>
      <w:snapToGrid w:val="0"/>
      <w:color w:val="000000"/>
      <w:szCs w:val="28"/>
      <w:lang w:eastAsia="fi-FI"/>
    </w:rPr>
  </w:style>
  <w:style w:type="character" w:customStyle="1" w:styleId="Heading5Char">
    <w:name w:val="Heading 5 Char"/>
    <w:aliases w:val="ECHA Heading 5 Char"/>
    <w:basedOn w:val="DefaultParagraphFont"/>
    <w:link w:val="Heading5"/>
    <w:rsid w:val="00C50D47"/>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C50D47"/>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C50D47"/>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C50D47"/>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C50D47"/>
    <w:rPr>
      <w:rFonts w:ascii="Verdana" w:eastAsia="Times New Roman" w:hAnsi="Verdana" w:cs="Arial"/>
      <w:b/>
      <w:iCs/>
      <w:snapToGrid w:val="0"/>
      <w:color w:val="000000"/>
      <w:sz w:val="20"/>
      <w:lang w:eastAsia="fi-FI"/>
    </w:rPr>
  </w:style>
  <w:style w:type="numbering" w:customStyle="1" w:styleId="ECHABulletlist">
    <w:name w:val="ECHA Bullet list"/>
    <w:basedOn w:val="NoList"/>
    <w:rsid w:val="00C50D47"/>
    <w:pPr>
      <w:numPr>
        <w:numId w:val="1"/>
      </w:numPr>
    </w:pPr>
  </w:style>
  <w:style w:type="numbering" w:customStyle="1" w:styleId="ECHANumberlist">
    <w:name w:val="ECHA Number list"/>
    <w:basedOn w:val="NoList"/>
    <w:rsid w:val="00C50D47"/>
    <w:pPr>
      <w:numPr>
        <w:numId w:val="2"/>
      </w:numPr>
    </w:pPr>
  </w:style>
  <w:style w:type="paragraph" w:styleId="BodyText">
    <w:name w:val="Body Text"/>
    <w:basedOn w:val="Normal"/>
    <w:link w:val="BodyTextChar"/>
    <w:uiPriority w:val="99"/>
    <w:semiHidden/>
    <w:unhideWhenUsed/>
    <w:rsid w:val="00C50D47"/>
    <w:pPr>
      <w:spacing w:after="120" w:line="276" w:lineRule="auto"/>
    </w:pPr>
    <w:rPr>
      <w:rFonts w:ascii="Verdana" w:eastAsiaTheme="minorHAnsi" w:hAnsi="Verdana" w:cstheme="minorBidi"/>
      <w:sz w:val="20"/>
      <w:szCs w:val="22"/>
      <w:lang w:eastAsia="en-US"/>
    </w:rPr>
  </w:style>
  <w:style w:type="character" w:customStyle="1" w:styleId="BodyTextChar">
    <w:name w:val="Body Text Char"/>
    <w:basedOn w:val="DefaultParagraphFont"/>
    <w:link w:val="BodyText"/>
    <w:uiPriority w:val="99"/>
    <w:semiHidden/>
    <w:rsid w:val="00C50D47"/>
    <w:rPr>
      <w:lang w:eastAsia="en-US"/>
    </w:rPr>
  </w:style>
  <w:style w:type="paragraph" w:styleId="Title">
    <w:name w:val="Title"/>
    <w:aliases w:val="ECHA Heading"/>
    <w:basedOn w:val="Heading1"/>
    <w:next w:val="BodyText"/>
    <w:link w:val="TitleChar"/>
    <w:qFormat/>
    <w:rsid w:val="00C50D47"/>
    <w:rPr>
      <w:rFonts w:cs="Arial"/>
      <w:bCs/>
      <w:szCs w:val="32"/>
    </w:rPr>
  </w:style>
  <w:style w:type="character" w:customStyle="1" w:styleId="TitleChar">
    <w:name w:val="Title Char"/>
    <w:aliases w:val="ECHA Heading Char"/>
    <w:basedOn w:val="DefaultParagraphFont"/>
    <w:link w:val="Title"/>
    <w:rsid w:val="00C50D47"/>
    <w:rPr>
      <w:rFonts w:ascii="Verdana" w:eastAsia="Times New Roman" w:hAnsi="Verdana" w:cs="Arial"/>
      <w:b/>
      <w:bCs/>
      <w:snapToGrid w:val="0"/>
      <w:color w:val="0046AD"/>
      <w:sz w:val="28"/>
      <w:szCs w:val="32"/>
      <w:lang w:eastAsia="fi-FI"/>
    </w:rPr>
  </w:style>
  <w:style w:type="table" w:styleId="TableGrid">
    <w:name w:val="Table Grid"/>
    <w:basedOn w:val="TableNormal"/>
    <w:rsid w:val="005222BA"/>
    <w:pPr>
      <w:widowControl w:val="0"/>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69B"/>
    <w:pPr>
      <w:tabs>
        <w:tab w:val="center" w:pos="4513"/>
        <w:tab w:val="right" w:pos="9026"/>
      </w:tabs>
    </w:pPr>
  </w:style>
  <w:style w:type="character" w:customStyle="1" w:styleId="HeaderChar">
    <w:name w:val="Header Char"/>
    <w:basedOn w:val="DefaultParagraphFont"/>
    <w:link w:val="Header"/>
    <w:uiPriority w:val="99"/>
    <w:rsid w:val="007B06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69B"/>
    <w:pPr>
      <w:tabs>
        <w:tab w:val="center" w:pos="4513"/>
        <w:tab w:val="right" w:pos="9026"/>
      </w:tabs>
    </w:pPr>
  </w:style>
  <w:style w:type="character" w:customStyle="1" w:styleId="FooterChar">
    <w:name w:val="Footer Char"/>
    <w:basedOn w:val="DefaultParagraphFont"/>
    <w:link w:val="Footer"/>
    <w:uiPriority w:val="99"/>
    <w:rsid w:val="007B06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fa1d0165c9eb1d0e1ee4c04bff77283d">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ACTV3-33-8872</_dlc_DocId>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TaxCatchAll xmlns="d80dd6ab-43bf-4d9d-bb1e-742532452846">
      <Value>1</Value>
    </TaxCatchAll>
    <_dlc_DocIdUrl xmlns="5bcca709-0b09-4b74-bfa0-2137a84c1763">
      <Url>https://activity.echa.europa.eu/sites/act-3/process-3-4/_layouts/15/DocIdRedir.aspx?ID=ACTV3-33-8872</Url>
      <Description>ACTV3-33-8872</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Props1.xml><?xml version="1.0" encoding="utf-8"?>
<ds:datastoreItem xmlns:ds="http://schemas.openxmlformats.org/officeDocument/2006/customXml" ds:itemID="{36D46D2E-C00B-4873-9ABF-F96CA2BD581F}">
  <ds:schemaRefs>
    <ds:schemaRef ds:uri="http://schemas.openxmlformats.org/officeDocument/2006/bibliography"/>
  </ds:schemaRefs>
</ds:datastoreItem>
</file>

<file path=customXml/itemProps2.xml><?xml version="1.0" encoding="utf-8"?>
<ds:datastoreItem xmlns:ds="http://schemas.openxmlformats.org/officeDocument/2006/customXml" ds:itemID="{2DCD102F-44C9-47F0-8531-3BB9C8A13C9E}"/>
</file>

<file path=customXml/itemProps3.xml><?xml version="1.0" encoding="utf-8"?>
<ds:datastoreItem xmlns:ds="http://schemas.openxmlformats.org/officeDocument/2006/customXml" ds:itemID="{F60B236B-5D06-47CC-8AD8-DCDB563E2F6C}"/>
</file>

<file path=customXml/itemProps4.xml><?xml version="1.0" encoding="utf-8"?>
<ds:datastoreItem xmlns:ds="http://schemas.openxmlformats.org/officeDocument/2006/customXml" ds:itemID="{5DC98871-6709-4CAE-AC13-53B33BF52361}"/>
</file>

<file path=customXml/itemProps5.xml><?xml version="1.0" encoding="utf-8"?>
<ds:datastoreItem xmlns:ds="http://schemas.openxmlformats.org/officeDocument/2006/customXml" ds:itemID="{692454D3-B08B-4AEE-9D49-08597E6809B5}"/>
</file>

<file path=customXml/itemProps6.xml><?xml version="1.0" encoding="utf-8"?>
<ds:datastoreItem xmlns:ds="http://schemas.openxmlformats.org/officeDocument/2006/customXml" ds:itemID="{8627E514-3949-4180-BB3B-016AED73211C}"/>
</file>

<file path=docProps/app.xml><?xml version="1.0" encoding="utf-8"?>
<Properties xmlns="http://schemas.openxmlformats.org/officeDocument/2006/extended-properties" xmlns:vt="http://schemas.openxmlformats.org/officeDocument/2006/docPropsVTypes">
  <Template>Normal.dotm</Template>
  <TotalTime>11</TotalTime>
  <Pages>7</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PENNESE Daniele</dc:creator>
  <cp:lastModifiedBy>LIOPA Elina</cp:lastModifiedBy>
  <cp:revision>6</cp:revision>
  <dcterms:created xsi:type="dcterms:W3CDTF">2020-11-19T11:10:00Z</dcterms:created>
  <dcterms:modified xsi:type="dcterms:W3CDTF">2020-11-23T07:17:00Z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0x010100B558917389A54ADDB58930FBD7E6FD57008586DED9191B4C4CBD31A5DF7F304A7100BCCECD5E4675FD4C84BF072F027C353F</vt:lpwstr>
  </property>
  <property fmtid="{D5CDD505-2E9C-101B-9397-08002B2CF9AE}" pid="3" name="ECHASecClass">
    <vt:lpwstr>1;#|a0307bc2-faf9-4068-8aeb-b713e4fa2a0f</vt:lpwstr>
  </property>
  <property fmtid="{D5CDD505-2E9C-101B-9397-08002B2CF9AE}" pid="4" name="_dlc_DocIdItemGuid">
    <vt:lpwstr>48e3a17f-1a5e-4836-93d0-9f598fb18a9b</vt:lpwstr>
  </property>
</Properties>
</file>