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D" w14:textId="2941C7D0" w:rsidR="00E86372" w:rsidRDefault="000C57D0" w:rsidP="00E86372">
                            <w:pPr>
                              <w:rPr>
                                <w:color w:val="4F81BD" w:themeColor="accent1"/>
                              </w:rPr>
                            </w:pPr>
                            <w:r>
                              <w:rPr>
                                <w:noProof/>
                                <w:lang w:eastAsia="en-GB"/>
                              </w:rPr>
                              <w:drawing>
                                <wp:inline distT="0" distB="0" distL="0" distR="0" wp14:anchorId="5B9B514D" wp14:editId="708ACF89">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D" w14:textId="2941C7D0" w:rsidR="00E86372" w:rsidRDefault="000C57D0" w:rsidP="00E86372">
                      <w:pPr>
                        <w:rPr>
                          <w:color w:val="4F81BD" w:themeColor="accent1"/>
                        </w:rPr>
                      </w:pPr>
                      <w:r>
                        <w:rPr>
                          <w:noProof/>
                          <w:lang w:eastAsia="en-GB"/>
                        </w:rPr>
                        <w:drawing>
                          <wp:inline distT="0" distB="0" distL="0" distR="0" wp14:anchorId="5B9B514D" wp14:editId="708ACF89">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66A10960" w:rsidR="00E86372" w:rsidRPr="00937276" w:rsidRDefault="00E86372" w:rsidP="00E86372">
      <w:pPr>
        <w:pStyle w:val="Brdtext"/>
      </w:pPr>
      <w:r>
        <w:rPr>
          <w:b/>
        </w:rPr>
        <w:t>Substance Name</w:t>
      </w:r>
      <w:r w:rsidRPr="003607CA">
        <w:rPr>
          <w:b/>
        </w:rPr>
        <w:t>:</w:t>
      </w:r>
      <w:r w:rsidR="000C57D0">
        <w:rPr>
          <w:b/>
        </w:rPr>
        <w:t xml:space="preserve"> </w:t>
      </w:r>
      <w:r w:rsidR="000C57D0" w:rsidRPr="000C57D0">
        <w:rPr>
          <w:bCs/>
        </w:rPr>
        <w:t>Tetra(sodium/potassium)-7-[(E)-{2-acetamido-4-[(E)-(4-{[4-chlor-6-({2-[(4-fluor-6-{[4-(</w:t>
      </w:r>
      <w:proofErr w:type="gramStart"/>
      <w:r w:rsidR="000C57D0" w:rsidRPr="000C57D0">
        <w:rPr>
          <w:bCs/>
        </w:rPr>
        <w:t>vinylsulfonyl)phenyl</w:t>
      </w:r>
      <w:proofErr w:type="gramEnd"/>
      <w:r w:rsidR="000C57D0" w:rsidRPr="000C57D0">
        <w:rPr>
          <w:bCs/>
        </w:rPr>
        <w:t xml:space="preserve">]amino}-1,3,5-triazin-2-yl)amino]propyl}amino)-1,3,5-triazin-2-yl]amino}-5-sulfonato-1-naphthyl)diazenyl]-5-methoxyphenyl}diazenyl]-1,3,6-naphthalintrisulfonate; </w:t>
      </w:r>
      <w:bookmarkStart w:id="0" w:name="_Hlk61352545"/>
      <w:r w:rsidR="000C57D0" w:rsidRPr="000C57D0">
        <w:rPr>
          <w:bCs/>
        </w:rPr>
        <w:t>C.I. Reactive Brown 51</w:t>
      </w:r>
      <w:bookmarkEnd w:id="0"/>
    </w:p>
    <w:p w14:paraId="683539A5" w14:textId="00D26770" w:rsidR="00E86372" w:rsidRPr="00937276" w:rsidRDefault="00E86372" w:rsidP="00E86372">
      <w:pPr>
        <w:pStyle w:val="Brdtext"/>
      </w:pPr>
      <w:r w:rsidRPr="003607CA">
        <w:rPr>
          <w:b/>
        </w:rPr>
        <w:t>EC Number:</w:t>
      </w:r>
      <w:r w:rsidR="000C57D0">
        <w:rPr>
          <w:b/>
        </w:rPr>
        <w:t xml:space="preserve"> </w:t>
      </w:r>
      <w:r w:rsidR="000C57D0" w:rsidRPr="000C57D0">
        <w:rPr>
          <w:bCs/>
        </w:rPr>
        <w:t>466-490-7</w:t>
      </w:r>
    </w:p>
    <w:p w14:paraId="683539A6" w14:textId="2C460FA0" w:rsidR="00E86372" w:rsidRPr="00937276" w:rsidRDefault="00E86372" w:rsidP="00E86372">
      <w:pPr>
        <w:pStyle w:val="Brdtext"/>
        <w:rPr>
          <w:sz w:val="32"/>
        </w:rPr>
      </w:pPr>
      <w:r w:rsidRPr="003607CA">
        <w:rPr>
          <w:b/>
        </w:rPr>
        <w:t>CAS Number:</w:t>
      </w:r>
      <w:r w:rsidR="000C57D0">
        <w:rPr>
          <w:b/>
        </w:rPr>
        <w:t xml:space="preserve"> -</w:t>
      </w:r>
    </w:p>
    <w:p w14:paraId="683539A7" w14:textId="77777777" w:rsidR="00E86372" w:rsidRDefault="00E86372" w:rsidP="00E86372">
      <w:pPr>
        <w:pStyle w:val="Brdtext"/>
        <w:rPr>
          <w:b/>
          <w:sz w:val="32"/>
        </w:rPr>
      </w:pPr>
    </w:p>
    <w:p w14:paraId="683539A8" w14:textId="5ACB9259" w:rsidR="00E86372" w:rsidRDefault="00E86372" w:rsidP="00E86372">
      <w:pPr>
        <w:pStyle w:val="Brdtext"/>
        <w:rPr>
          <w:b/>
          <w:sz w:val="32"/>
        </w:rPr>
      </w:pPr>
      <w:r w:rsidRPr="006119A2">
        <w:rPr>
          <w:b/>
        </w:rPr>
        <w:t>Authority:</w:t>
      </w:r>
      <w:r w:rsidR="000C57D0">
        <w:rPr>
          <w:b/>
        </w:rPr>
        <w:t xml:space="preserve"> </w:t>
      </w:r>
      <w:r w:rsidR="000C57D0" w:rsidRPr="000C57D0">
        <w:rPr>
          <w:bCs/>
        </w:rPr>
        <w:t>Swedish Chemicals Agency</w:t>
      </w:r>
    </w:p>
    <w:p w14:paraId="683539A9" w14:textId="0B9BA005" w:rsidR="00E86372" w:rsidRDefault="00E86372" w:rsidP="00E86372">
      <w:pPr>
        <w:pStyle w:val="Brdtext"/>
        <w:rPr>
          <w:b/>
        </w:rPr>
      </w:pPr>
      <w:r w:rsidRPr="003607CA">
        <w:rPr>
          <w:b/>
        </w:rPr>
        <w:t>Date:</w:t>
      </w:r>
      <w:r w:rsidR="000C57D0">
        <w:rPr>
          <w:b/>
        </w:rPr>
        <w:t xml:space="preserve"> </w:t>
      </w:r>
      <w:r w:rsidR="0034126E" w:rsidRPr="0034126E">
        <w:rPr>
          <w:bCs/>
        </w:rPr>
        <w:t>18</w:t>
      </w:r>
      <w:r w:rsidR="000C57D0" w:rsidRPr="0034126E">
        <w:rPr>
          <w:bCs/>
        </w:rPr>
        <w:t xml:space="preserve"> June 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1"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1"/>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 xml:space="preserve">to conclude whether regulatory risk management activities are required for a </w:t>
      </w:r>
      <w:proofErr w:type="gramStart"/>
      <w:r>
        <w:t>substance</w:t>
      </w:r>
      <w:proofErr w:type="gramEnd"/>
      <w:r>
        <w:t xml:space="preserv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9" w14:textId="4339FC0C" w:rsidR="00BE5AF4" w:rsidRDefault="000C57D0" w:rsidP="00FB30A3">
      <w:pPr>
        <w:pStyle w:val="Brdtext"/>
        <w:rPr>
          <w:i/>
        </w:rPr>
      </w:pPr>
      <w:r w:rsidRPr="006F6FDE">
        <w:t>There are no ongoing processes for this substance except for this RMOA.</w:t>
      </w:r>
    </w:p>
    <w:p w14:paraId="683539CB" w14:textId="79975EE3" w:rsidR="00E86372" w:rsidRDefault="00E86372">
      <w:pPr>
        <w:widowControl/>
        <w:spacing w:after="200" w:line="276" w:lineRule="auto"/>
        <w:rPr>
          <w:rFonts w:cs="Arial"/>
          <w:b/>
          <w:bCs/>
          <w:snapToGrid/>
          <w:color w:val="4F81BD" w:themeColor="accent1"/>
          <w:sz w:val="28"/>
          <w:szCs w:val="28"/>
        </w:rPr>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F" w14:textId="1EBCD6D2" w:rsidR="00D37806" w:rsidRPr="000C57D0" w:rsidRDefault="00BE5AF4" w:rsidP="00FB30A3">
      <w:r w:rsidRPr="00D53A3D">
        <w:t xml:space="preserve">This conclusion is based on the REACH and CLP data as well as other available relevant information </w:t>
      </w:r>
      <w:proofErr w:type="gramStart"/>
      <w:r w:rsidRPr="00D53A3D">
        <w:t>taking into account</w:t>
      </w:r>
      <w:proofErr w:type="gramEnd"/>
      <w:r w:rsidRPr="00D53A3D">
        <w:t xml:space="preserve"> the SVHC Roadmap to 2020, where appropriate.</w:t>
      </w: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0FFBC7DA" w:rsidR="00B2524D" w:rsidRPr="00B2524D" w:rsidRDefault="000C57D0" w:rsidP="000C57D0">
            <w:pPr>
              <w:jc w:val="center"/>
            </w:pPr>
            <w:r>
              <w:t>x</w:t>
            </w:r>
          </w:p>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2DB36511"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68353A08" w14:textId="012045C0" w:rsidR="003C3793" w:rsidRPr="000C57D0" w:rsidRDefault="00AF77F1" w:rsidP="00471457">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09" w14:textId="7A5D573D" w:rsidR="00AF77F1" w:rsidRPr="00784A7F" w:rsidRDefault="004F6831" w:rsidP="004F6831">
      <w:pPr>
        <w:pStyle w:val="Rubrik3"/>
        <w:widowControl/>
        <w:numPr>
          <w:ilvl w:val="1"/>
          <w:numId w:val="6"/>
        </w:numPr>
        <w:spacing w:before="200" w:after="0" w:line="276" w:lineRule="auto"/>
        <w:rPr>
          <w:color w:val="365F91" w:themeColor="accent1" w:themeShade="BF"/>
          <w:sz w:val="24"/>
          <w:szCs w:val="24"/>
        </w:rPr>
      </w:pPr>
      <w:r w:rsidRPr="004F6831">
        <w:rPr>
          <w:color w:val="365F91" w:themeColor="accent1" w:themeShade="BF"/>
          <w:sz w:val="24"/>
          <w:szCs w:val="24"/>
        </w:rPr>
        <w:t>Harmonised classification and labelling</w:t>
      </w:r>
    </w:p>
    <w:p w14:paraId="68353A0A" w14:textId="77777777" w:rsidR="00AF77F1" w:rsidRPr="003C3793" w:rsidRDefault="00AF77F1" w:rsidP="00471457">
      <w:pPr>
        <w:pStyle w:val="Brdtext"/>
      </w:pPr>
    </w:p>
    <w:p w14:paraId="1F60C5F4" w14:textId="1CDB2EBB" w:rsidR="000C57D0" w:rsidRDefault="000C57D0" w:rsidP="000C57D0">
      <w:pPr>
        <w:pStyle w:val="Brdtext"/>
        <w:rPr>
          <w:lang w:eastAsia="en-GB"/>
        </w:rPr>
      </w:pPr>
      <w:bookmarkStart w:id="2" w:name="_Toc357683635"/>
      <w:bookmarkStart w:id="3" w:name="_Toc357683639"/>
      <w:bookmarkEnd w:id="2"/>
      <w:r>
        <w:t xml:space="preserve">Currently, </w:t>
      </w:r>
      <w:bookmarkStart w:id="4" w:name="_Hlk65740685"/>
      <w:r>
        <w:t xml:space="preserve">C.I. Reactive Brown 51 </w:t>
      </w:r>
      <w:bookmarkEnd w:id="4"/>
      <w:r w:rsidR="007C7391">
        <w:t>is</w:t>
      </w:r>
      <w:r>
        <w:t xml:space="preserve"> self</w:t>
      </w:r>
      <w:r w:rsidR="00C277A2">
        <w:t>-</w:t>
      </w:r>
      <w:r>
        <w:t>classifi</w:t>
      </w:r>
      <w:r w:rsidR="007C7391">
        <w:t>ed</w:t>
      </w:r>
      <w:r>
        <w:t xml:space="preserve"> as </w:t>
      </w:r>
      <w:r w:rsidRPr="00BD320B">
        <w:t>Skin Sens. 1; H317: May cause an allergic skin reaction</w:t>
      </w:r>
      <w:r w:rsidR="006761DD">
        <w:t>,</w:t>
      </w:r>
      <w:r w:rsidRPr="00BD320B">
        <w:t xml:space="preserve"> and </w:t>
      </w:r>
      <w:proofErr w:type="spellStart"/>
      <w:r w:rsidRPr="00BD320B">
        <w:t>Repr</w:t>
      </w:r>
      <w:proofErr w:type="spellEnd"/>
      <w:r w:rsidRPr="00BD320B">
        <w:t>. 2; H361fd: Suspected of damaging fertility</w:t>
      </w:r>
      <w:r w:rsidRPr="00B04F96">
        <w:rPr>
          <w:iCs/>
        </w:rPr>
        <w:t>. Suspected of damaging the unborn child</w:t>
      </w:r>
      <w:r>
        <w:rPr>
          <w:rStyle w:val="Fotnotsreferens"/>
          <w:iCs/>
        </w:rPr>
        <w:footnoteReference w:id="2"/>
      </w:r>
      <w:r>
        <w:rPr>
          <w:iCs/>
        </w:rPr>
        <w:t>.</w:t>
      </w:r>
      <w:r w:rsidR="000E334F">
        <w:rPr>
          <w:iCs/>
        </w:rPr>
        <w:t xml:space="preserve"> </w:t>
      </w:r>
      <w:r w:rsidR="000E334F">
        <w:rPr>
          <w:lang w:eastAsia="en-GB"/>
        </w:rPr>
        <w:t>The SE CA</w:t>
      </w:r>
      <w:r>
        <w:rPr>
          <w:lang w:eastAsia="en-GB"/>
        </w:rPr>
        <w:t xml:space="preserve"> consider that </w:t>
      </w:r>
      <w:r w:rsidRPr="00A30433">
        <w:rPr>
          <w:lang w:eastAsia="en-GB"/>
        </w:rPr>
        <w:t xml:space="preserve">C.I. Reactive Brown 51 </w:t>
      </w:r>
      <w:r>
        <w:rPr>
          <w:lang w:eastAsia="en-GB"/>
        </w:rPr>
        <w:t xml:space="preserve">fulfils the criteria for harmonised classification as </w:t>
      </w:r>
      <w:proofErr w:type="spellStart"/>
      <w:r>
        <w:rPr>
          <w:lang w:eastAsia="en-GB"/>
        </w:rPr>
        <w:t>Repr</w:t>
      </w:r>
      <w:proofErr w:type="spellEnd"/>
      <w:r>
        <w:rPr>
          <w:lang w:eastAsia="en-GB"/>
        </w:rPr>
        <w:t xml:space="preserve">. 1B; H360F and Skin </w:t>
      </w:r>
      <w:r w:rsidR="00094591">
        <w:rPr>
          <w:lang w:eastAsia="en-GB"/>
        </w:rPr>
        <w:t>S</w:t>
      </w:r>
      <w:r>
        <w:rPr>
          <w:lang w:eastAsia="en-GB"/>
        </w:rPr>
        <w:t>ens. 1A; H317.</w:t>
      </w:r>
    </w:p>
    <w:p w14:paraId="2BB4C62F" w14:textId="1E3D7994" w:rsidR="00AE4A0B" w:rsidRDefault="00AE4A0B" w:rsidP="006F4DE9">
      <w:pPr>
        <w:pStyle w:val="Brdtext"/>
      </w:pPr>
      <w:r>
        <w:rPr>
          <w:lang w:eastAsia="en-GB"/>
        </w:rPr>
        <w:t xml:space="preserve">If the proposal for CLH is adopted, </w:t>
      </w:r>
      <w:r w:rsidRPr="00A30433">
        <w:rPr>
          <w:lang w:eastAsia="en-GB"/>
        </w:rPr>
        <w:t>C.I. Reactive Brown 51</w:t>
      </w:r>
      <w:r>
        <w:rPr>
          <w:lang w:eastAsia="en-GB"/>
        </w:rPr>
        <w:t xml:space="preserve"> would be covered </w:t>
      </w:r>
      <w:r>
        <w:t xml:space="preserve">by entry 30 of REACH </w:t>
      </w:r>
      <w:r>
        <w:t>Annex XVII</w:t>
      </w:r>
      <w:r w:rsidR="00173AAC">
        <w:t xml:space="preserve">, </w:t>
      </w:r>
      <w:r w:rsidR="00C277A2">
        <w:rPr>
          <w:lang w:eastAsia="en-GB"/>
        </w:rPr>
        <w:t xml:space="preserve">which means that the substance would be restricted for supply to the </w:t>
      </w:r>
      <w:proofErr w:type="gramStart"/>
      <w:r w:rsidR="00C277A2">
        <w:rPr>
          <w:lang w:eastAsia="en-GB"/>
        </w:rPr>
        <w:t>general public</w:t>
      </w:r>
      <w:proofErr w:type="gramEnd"/>
      <w:r w:rsidR="00C277A2">
        <w:rPr>
          <w:lang w:eastAsia="en-GB"/>
        </w:rPr>
        <w:t xml:space="preserve"> when the individual concentration of the substance as such or in a mixture is ≥0.3% (assuming that classification as </w:t>
      </w:r>
      <w:proofErr w:type="spellStart"/>
      <w:r w:rsidR="00C277A2">
        <w:rPr>
          <w:lang w:eastAsia="en-GB"/>
        </w:rPr>
        <w:t>Repr</w:t>
      </w:r>
      <w:proofErr w:type="spellEnd"/>
      <w:r w:rsidR="00C277A2">
        <w:rPr>
          <w:lang w:eastAsia="en-GB"/>
        </w:rPr>
        <w:t>. 1B with a general concentration limit would be adopted).</w:t>
      </w:r>
      <w:r>
        <w:t xml:space="preserve"> </w:t>
      </w:r>
      <w:r w:rsidR="003B6E39">
        <w:t>Moreover, i</w:t>
      </w:r>
      <w:r w:rsidR="00094591">
        <w:t xml:space="preserve">t </w:t>
      </w:r>
      <w:r>
        <w:t xml:space="preserve">would fall under the scope of the proposed restriction on </w:t>
      </w:r>
      <w:r w:rsidR="00C277A2">
        <w:t xml:space="preserve">skin </w:t>
      </w:r>
      <w:r>
        <w:t>sen</w:t>
      </w:r>
      <w:r w:rsidR="00094591">
        <w:t>s</w:t>
      </w:r>
      <w:r>
        <w:t>itisers in textile</w:t>
      </w:r>
      <w:r w:rsidR="006F4DE9">
        <w:rPr>
          <w:rStyle w:val="Fotnotsreferens"/>
        </w:rPr>
        <w:footnoteReference w:id="3"/>
      </w:r>
      <w:r>
        <w:t xml:space="preserve">. </w:t>
      </w:r>
      <w:r w:rsidR="00094591">
        <w:t xml:space="preserve">Overall, this </w:t>
      </w:r>
      <w:r w:rsidRPr="00C277A2">
        <w:t>could</w:t>
      </w:r>
      <w:r>
        <w:t xml:space="preserve"> have an important </w:t>
      </w:r>
      <w:r>
        <w:t xml:space="preserve">impact on consumer safety. </w:t>
      </w:r>
    </w:p>
    <w:p w14:paraId="066003D9" w14:textId="456BCB6C" w:rsidR="00492518" w:rsidRDefault="00AE4A0B" w:rsidP="00AE4A0B">
      <w:pPr>
        <w:pStyle w:val="Brdtext"/>
      </w:pPr>
      <w:r>
        <w:t>Depending on the outcome of the CLH proposal, the need for further regulatory risk management such as SVHC identification could be considered.</w:t>
      </w:r>
      <w:bookmarkEnd w:id="3"/>
    </w:p>
    <w:p w14:paraId="5367CA8C" w14:textId="77777777" w:rsidR="006F4DE9" w:rsidRPr="00AE4A0B" w:rsidRDefault="006F4DE9" w:rsidP="00AE4A0B">
      <w:pPr>
        <w:pStyle w:val="Brdtext"/>
        <w:rPr>
          <w:rFonts w:cs="Arial"/>
          <w:b/>
          <w:bCs/>
          <w:snapToGrid/>
          <w:color w:val="4F81BD" w:themeColor="accent1"/>
          <w:sz w:val="28"/>
          <w:szCs w:val="28"/>
        </w:rPr>
      </w:pPr>
    </w:p>
    <w:p w14:paraId="68353A3C" w14:textId="3E86C7AC" w:rsidR="00DB0024" w:rsidRPr="00270FFE" w:rsidRDefault="006617E0" w:rsidP="00270FFE">
      <w:pPr>
        <w:pStyle w:val="Rubrik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3E" w14:textId="77777777" w:rsidR="00024D48" w:rsidRPr="00975612" w:rsidRDefault="00024D48" w:rsidP="00471457">
      <w:pPr>
        <w:jc w:val="both"/>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w:t>
      </w:r>
      <w:r w:rsidRPr="00166209">
        <w:lastRenderedPageBreak/>
        <w:t xml:space="preserve">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0FB45A73" w:rsidR="00A14C19" w:rsidRPr="003016DF" w:rsidRDefault="00D14C8C" w:rsidP="00A2050D">
            <w:pPr>
              <w:spacing w:after="120"/>
            </w:pPr>
            <w:r w:rsidRPr="00166209">
              <w:t>CLP Annex VI dossier</w:t>
            </w:r>
          </w:p>
        </w:tc>
        <w:tc>
          <w:tcPr>
            <w:tcW w:w="2520" w:type="dxa"/>
            <w:shd w:val="clear" w:color="auto" w:fill="auto"/>
          </w:tcPr>
          <w:p w14:paraId="68353A52" w14:textId="4C8AFBAC" w:rsidR="00A14C19" w:rsidRPr="003016DF" w:rsidRDefault="00D14C8C" w:rsidP="00A2050D">
            <w:r>
              <w:t>June</w:t>
            </w:r>
            <w:r w:rsidR="00A14C19" w:rsidRPr="003016DF">
              <w:t xml:space="preserve"> / </w:t>
            </w:r>
            <w:r>
              <w:t>2022</w:t>
            </w:r>
            <w:r w:rsidR="00A14C19" w:rsidRPr="003016DF">
              <w:t xml:space="preserve"> </w:t>
            </w:r>
          </w:p>
        </w:tc>
        <w:tc>
          <w:tcPr>
            <w:tcW w:w="3780" w:type="dxa"/>
            <w:shd w:val="clear" w:color="auto" w:fill="auto"/>
          </w:tcPr>
          <w:p w14:paraId="68353A53" w14:textId="72061261" w:rsidR="00A14C19" w:rsidRPr="003016DF" w:rsidRDefault="00D14C8C" w:rsidP="00A2050D">
            <w:r>
              <w:t>Sweden</w:t>
            </w:r>
          </w:p>
        </w:tc>
      </w:tr>
    </w:tbl>
    <w:p w14:paraId="68353A59" w14:textId="77777777" w:rsidR="00997177" w:rsidRDefault="0034126E"/>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3" w14:textId="77777777" w:rsidR="007A39FF" w:rsidRPr="00926DC2" w:rsidRDefault="007A39FF" w:rsidP="007A39FF">
    <w:pPr>
      <w:pStyle w:val="Sidfot"/>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fot"/>
      <w:rPr>
        <w:sz w:val="18"/>
        <w:szCs w:val="18"/>
      </w:rPr>
    </w:pPr>
    <w:r>
      <w:rPr>
        <w:sz w:val="18"/>
        <w:szCs w:val="18"/>
      </w:rPr>
      <w:t>October</w:t>
    </w:r>
    <w:r w:rsidR="007A39FF">
      <w:rPr>
        <w:sz w:val="18"/>
        <w:szCs w:val="18"/>
      </w:rPr>
      <w:t xml:space="preserve"> 2015</w:t>
    </w:r>
  </w:p>
  <w:p w14:paraId="68353A67"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5608D9CD" w:rsidR="002E4026" w:rsidRPr="00B66083" w:rsidRDefault="00E86372" w:rsidP="002E4026">
    <w:pPr>
      <w:pStyle w:val="Sidfot"/>
      <w:jc w:val="center"/>
    </w:pPr>
    <w:r w:rsidRPr="009A61C8">
      <w:rPr>
        <w:sz w:val="18"/>
        <w:szCs w:val="18"/>
      </w:rPr>
      <w:t xml:space="preserve">EC no </w:t>
    </w:r>
    <w:r w:rsidR="000C57D0">
      <w:rPr>
        <w:sz w:val="18"/>
        <w:szCs w:val="18"/>
      </w:rPr>
      <w:t>466</w:t>
    </w:r>
    <w:r w:rsidRPr="009A61C8">
      <w:rPr>
        <w:sz w:val="18"/>
        <w:szCs w:val="18"/>
      </w:rPr>
      <w:t>-</w:t>
    </w:r>
    <w:r w:rsidR="000C57D0">
      <w:rPr>
        <w:sz w:val="18"/>
        <w:szCs w:val="18"/>
      </w:rPr>
      <w:t>490</w:t>
    </w:r>
    <w:r w:rsidRPr="009A61C8">
      <w:rPr>
        <w:sz w:val="18"/>
        <w:szCs w:val="18"/>
      </w:rPr>
      <w:t>-</w:t>
    </w:r>
    <w:r w:rsidR="000C57D0">
      <w:rPr>
        <w:sz w:val="18"/>
        <w:szCs w:val="18"/>
      </w:rPr>
      <w:t>7</w:t>
    </w:r>
    <w:r w:rsidRPr="009A61C8">
      <w:rPr>
        <w:sz w:val="18"/>
        <w:szCs w:val="18"/>
      </w:rPr>
      <w:tab/>
      <w:t xml:space="preserve">MSCA - </w:t>
    </w:r>
    <w:r w:rsidR="000C57D0">
      <w:rPr>
        <w:sz w:val="18"/>
        <w:szCs w:val="18"/>
      </w:rPr>
      <w:t>Sweden</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862992">
      <w:rPr>
        <w:noProof/>
        <w:sz w:val="18"/>
        <w:szCs w:val="18"/>
      </w:rPr>
      <w:t>2</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862992">
      <w:rPr>
        <w:noProof/>
        <w:sz w:val="18"/>
        <w:szCs w:val="18"/>
      </w:rPr>
      <w:t>6</w:t>
    </w:r>
    <w:r w:rsidR="002E4026" w:rsidRPr="009320DD">
      <w:rPr>
        <w:sz w:val="18"/>
        <w:szCs w:val="18"/>
      </w:rPr>
      <w:fldChar w:fldCharType="end"/>
    </w:r>
  </w:p>
  <w:p w14:paraId="68353A69" w14:textId="77777777" w:rsidR="002E4026" w:rsidRDefault="002E40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39083670" w:rsidR="00C0335E" w:rsidRPr="00B66083" w:rsidRDefault="00E86372" w:rsidP="00B66083">
    <w:pPr>
      <w:pStyle w:val="Sidfot"/>
      <w:jc w:val="center"/>
    </w:pPr>
    <w:r w:rsidRPr="009A61C8">
      <w:rPr>
        <w:sz w:val="18"/>
        <w:szCs w:val="18"/>
      </w:rPr>
      <w:t xml:space="preserve">EC no </w:t>
    </w:r>
    <w:r w:rsidR="000C57D0">
      <w:rPr>
        <w:sz w:val="18"/>
        <w:szCs w:val="18"/>
      </w:rPr>
      <w:t>466</w:t>
    </w:r>
    <w:r w:rsidRPr="009A61C8">
      <w:rPr>
        <w:sz w:val="18"/>
        <w:szCs w:val="18"/>
      </w:rPr>
      <w:t>-</w:t>
    </w:r>
    <w:r w:rsidR="000C57D0">
      <w:rPr>
        <w:sz w:val="18"/>
        <w:szCs w:val="18"/>
      </w:rPr>
      <w:t>490</w:t>
    </w:r>
    <w:r w:rsidRPr="009A61C8">
      <w:rPr>
        <w:sz w:val="18"/>
        <w:szCs w:val="18"/>
      </w:rPr>
      <w:t>-</w:t>
    </w:r>
    <w:r w:rsidR="000C57D0">
      <w:rPr>
        <w:sz w:val="18"/>
        <w:szCs w:val="18"/>
      </w:rPr>
      <w:t>7</w:t>
    </w:r>
    <w:r w:rsidRPr="009A61C8">
      <w:rPr>
        <w:sz w:val="18"/>
        <w:szCs w:val="18"/>
      </w:rPr>
      <w:tab/>
      <w:t xml:space="preserve">MSCA - </w:t>
    </w:r>
    <w:r w:rsidR="000C57D0">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 w:id="2">
    <w:p w14:paraId="5C04AB5C" w14:textId="77777777" w:rsidR="000C57D0" w:rsidRPr="00317EE7" w:rsidRDefault="000C57D0" w:rsidP="000C57D0">
      <w:pPr>
        <w:pStyle w:val="Fotnotstext"/>
      </w:pPr>
      <w:r>
        <w:rPr>
          <w:rStyle w:val="Fotnotsreferens"/>
        </w:rPr>
        <w:footnoteRef/>
      </w:r>
      <w:r>
        <w:t xml:space="preserve"> </w:t>
      </w:r>
      <w:r>
        <w:rPr>
          <w:sz w:val="16"/>
          <w:szCs w:val="16"/>
        </w:rPr>
        <w:t xml:space="preserve">C&amp;L Inventory database, </w:t>
      </w:r>
      <w:hyperlink r:id="rId2" w:history="1">
        <w:r w:rsidRPr="00904836">
          <w:rPr>
            <w:rStyle w:val="Hyperlnk"/>
            <w:sz w:val="16"/>
            <w:szCs w:val="16"/>
          </w:rPr>
          <w:t>http://echa.europa.eu/web/guest/information-on-chemicals/cl-inventory-database</w:t>
        </w:r>
      </w:hyperlink>
      <w:r w:rsidRPr="00904836">
        <w:rPr>
          <w:sz w:val="16"/>
          <w:szCs w:val="16"/>
        </w:rPr>
        <w:t xml:space="preserve"> (accessed </w:t>
      </w:r>
      <w:r>
        <w:rPr>
          <w:sz w:val="16"/>
          <w:szCs w:val="16"/>
        </w:rPr>
        <w:t>16 November 2020)</w:t>
      </w:r>
      <w:r>
        <w:t>.</w:t>
      </w:r>
    </w:p>
  </w:footnote>
  <w:footnote w:id="3">
    <w:p w14:paraId="4D0DCA34" w14:textId="77777777" w:rsidR="006F4DE9" w:rsidRPr="006F4DE9" w:rsidRDefault="006F4DE9" w:rsidP="006F4DE9">
      <w:pPr>
        <w:pStyle w:val="Fotnotstext"/>
      </w:pPr>
      <w:r>
        <w:rPr>
          <w:rStyle w:val="Fotnotsreferens"/>
        </w:rPr>
        <w:footnoteRef/>
      </w:r>
      <w:r>
        <w:t xml:space="preserve"> </w:t>
      </w:r>
      <w:hyperlink r:id="rId3" w:history="1">
        <w:r w:rsidRPr="006F4DE9">
          <w:rPr>
            <w:rStyle w:val="Hyperlnk"/>
            <w:sz w:val="16"/>
            <w:szCs w:val="16"/>
          </w:rPr>
          <w:t>Skin sensitising, irritative and/or corrosive... - Registry of restriction intentions until outcome - ECHA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67E677E"/>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122ED"/>
    <w:rsid w:val="0001476D"/>
    <w:rsid w:val="000204C4"/>
    <w:rsid w:val="00024D48"/>
    <w:rsid w:val="00037F48"/>
    <w:rsid w:val="00047BEE"/>
    <w:rsid w:val="00054356"/>
    <w:rsid w:val="000633BF"/>
    <w:rsid w:val="000711F7"/>
    <w:rsid w:val="00077E65"/>
    <w:rsid w:val="0009452D"/>
    <w:rsid w:val="00094591"/>
    <w:rsid w:val="000A3AEB"/>
    <w:rsid w:val="000C57D0"/>
    <w:rsid w:val="000D5B93"/>
    <w:rsid w:val="000E2FC2"/>
    <w:rsid w:val="000E334F"/>
    <w:rsid w:val="000E4E5B"/>
    <w:rsid w:val="000E7032"/>
    <w:rsid w:val="00112815"/>
    <w:rsid w:val="0011467E"/>
    <w:rsid w:val="001259BB"/>
    <w:rsid w:val="0012634F"/>
    <w:rsid w:val="00126494"/>
    <w:rsid w:val="001448AF"/>
    <w:rsid w:val="00144FCA"/>
    <w:rsid w:val="0016156F"/>
    <w:rsid w:val="00166209"/>
    <w:rsid w:val="00173AAC"/>
    <w:rsid w:val="00183C4B"/>
    <w:rsid w:val="001915C8"/>
    <w:rsid w:val="001C1F13"/>
    <w:rsid w:val="001E6C1A"/>
    <w:rsid w:val="00201A44"/>
    <w:rsid w:val="00202966"/>
    <w:rsid w:val="00205775"/>
    <w:rsid w:val="002163CF"/>
    <w:rsid w:val="00220442"/>
    <w:rsid w:val="00227B7E"/>
    <w:rsid w:val="002460BF"/>
    <w:rsid w:val="00256417"/>
    <w:rsid w:val="00262180"/>
    <w:rsid w:val="002650FC"/>
    <w:rsid w:val="00270FFE"/>
    <w:rsid w:val="0027431B"/>
    <w:rsid w:val="002920AC"/>
    <w:rsid w:val="00294316"/>
    <w:rsid w:val="002A7128"/>
    <w:rsid w:val="002C515C"/>
    <w:rsid w:val="002C6ADA"/>
    <w:rsid w:val="002D0A2E"/>
    <w:rsid w:val="002D7699"/>
    <w:rsid w:val="002E3562"/>
    <w:rsid w:val="002E4026"/>
    <w:rsid w:val="002E4672"/>
    <w:rsid w:val="002F261C"/>
    <w:rsid w:val="003065EE"/>
    <w:rsid w:val="0032297A"/>
    <w:rsid w:val="00326F57"/>
    <w:rsid w:val="00332FF4"/>
    <w:rsid w:val="0034126E"/>
    <w:rsid w:val="00363833"/>
    <w:rsid w:val="0036659A"/>
    <w:rsid w:val="003746D1"/>
    <w:rsid w:val="003B32BD"/>
    <w:rsid w:val="003B6E39"/>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1556"/>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45BA2"/>
    <w:rsid w:val="005575E6"/>
    <w:rsid w:val="00586832"/>
    <w:rsid w:val="00594EC4"/>
    <w:rsid w:val="00596A10"/>
    <w:rsid w:val="005A2AD2"/>
    <w:rsid w:val="005C3710"/>
    <w:rsid w:val="005F2482"/>
    <w:rsid w:val="005F45D1"/>
    <w:rsid w:val="005F79AE"/>
    <w:rsid w:val="00600A04"/>
    <w:rsid w:val="00610621"/>
    <w:rsid w:val="00610DF1"/>
    <w:rsid w:val="00621CAC"/>
    <w:rsid w:val="00623882"/>
    <w:rsid w:val="006305CD"/>
    <w:rsid w:val="00644671"/>
    <w:rsid w:val="006617E0"/>
    <w:rsid w:val="00661AE4"/>
    <w:rsid w:val="006761DD"/>
    <w:rsid w:val="00676DCA"/>
    <w:rsid w:val="00680C20"/>
    <w:rsid w:val="00690F3B"/>
    <w:rsid w:val="00692D14"/>
    <w:rsid w:val="006941E7"/>
    <w:rsid w:val="006A4ADE"/>
    <w:rsid w:val="006B789B"/>
    <w:rsid w:val="006D39F4"/>
    <w:rsid w:val="006E2B7B"/>
    <w:rsid w:val="006E6B1A"/>
    <w:rsid w:val="006F4DE9"/>
    <w:rsid w:val="006F6AE3"/>
    <w:rsid w:val="00705350"/>
    <w:rsid w:val="00712B70"/>
    <w:rsid w:val="00713266"/>
    <w:rsid w:val="00741D90"/>
    <w:rsid w:val="00751518"/>
    <w:rsid w:val="00753065"/>
    <w:rsid w:val="00755D9F"/>
    <w:rsid w:val="00760801"/>
    <w:rsid w:val="00774DE9"/>
    <w:rsid w:val="00781EA6"/>
    <w:rsid w:val="00784A7F"/>
    <w:rsid w:val="0078730A"/>
    <w:rsid w:val="00791E13"/>
    <w:rsid w:val="007957E4"/>
    <w:rsid w:val="007A2C1C"/>
    <w:rsid w:val="007A39FF"/>
    <w:rsid w:val="007A3BA7"/>
    <w:rsid w:val="007B0208"/>
    <w:rsid w:val="007C0E6B"/>
    <w:rsid w:val="007C392B"/>
    <w:rsid w:val="007C7391"/>
    <w:rsid w:val="007D3667"/>
    <w:rsid w:val="007D3F6A"/>
    <w:rsid w:val="007E6C05"/>
    <w:rsid w:val="007F0D03"/>
    <w:rsid w:val="00801152"/>
    <w:rsid w:val="0080484C"/>
    <w:rsid w:val="00817B80"/>
    <w:rsid w:val="00817E06"/>
    <w:rsid w:val="00821610"/>
    <w:rsid w:val="00835373"/>
    <w:rsid w:val="00835C68"/>
    <w:rsid w:val="00840BD5"/>
    <w:rsid w:val="00853E7D"/>
    <w:rsid w:val="00860FBA"/>
    <w:rsid w:val="00862992"/>
    <w:rsid w:val="00883931"/>
    <w:rsid w:val="008A1880"/>
    <w:rsid w:val="008C0CC7"/>
    <w:rsid w:val="008E537F"/>
    <w:rsid w:val="00920032"/>
    <w:rsid w:val="00922BBA"/>
    <w:rsid w:val="00930C01"/>
    <w:rsid w:val="00933335"/>
    <w:rsid w:val="00933AC5"/>
    <w:rsid w:val="009369B2"/>
    <w:rsid w:val="00955691"/>
    <w:rsid w:val="00955D7A"/>
    <w:rsid w:val="00962549"/>
    <w:rsid w:val="00980AC4"/>
    <w:rsid w:val="00983286"/>
    <w:rsid w:val="00983FBD"/>
    <w:rsid w:val="00985B7B"/>
    <w:rsid w:val="00986A52"/>
    <w:rsid w:val="009A4F2F"/>
    <w:rsid w:val="009B0296"/>
    <w:rsid w:val="009B4D5D"/>
    <w:rsid w:val="009B66E5"/>
    <w:rsid w:val="009C2172"/>
    <w:rsid w:val="009C590C"/>
    <w:rsid w:val="009C5A06"/>
    <w:rsid w:val="009D3C1E"/>
    <w:rsid w:val="009E696B"/>
    <w:rsid w:val="009F191D"/>
    <w:rsid w:val="00A03E87"/>
    <w:rsid w:val="00A14C19"/>
    <w:rsid w:val="00A14EC1"/>
    <w:rsid w:val="00A16AF4"/>
    <w:rsid w:val="00A2487E"/>
    <w:rsid w:val="00A263C9"/>
    <w:rsid w:val="00A41F93"/>
    <w:rsid w:val="00A429E9"/>
    <w:rsid w:val="00A4316B"/>
    <w:rsid w:val="00A436BB"/>
    <w:rsid w:val="00A446BC"/>
    <w:rsid w:val="00A45B6C"/>
    <w:rsid w:val="00A54C28"/>
    <w:rsid w:val="00A75ACF"/>
    <w:rsid w:val="00A80DBE"/>
    <w:rsid w:val="00A92C99"/>
    <w:rsid w:val="00A948F2"/>
    <w:rsid w:val="00AB0322"/>
    <w:rsid w:val="00AB1228"/>
    <w:rsid w:val="00AC5ED0"/>
    <w:rsid w:val="00AC7509"/>
    <w:rsid w:val="00AC79ED"/>
    <w:rsid w:val="00AD40AE"/>
    <w:rsid w:val="00AE2396"/>
    <w:rsid w:val="00AE4A0B"/>
    <w:rsid w:val="00AF5158"/>
    <w:rsid w:val="00AF63F4"/>
    <w:rsid w:val="00AF6E00"/>
    <w:rsid w:val="00AF77F1"/>
    <w:rsid w:val="00B03339"/>
    <w:rsid w:val="00B2524D"/>
    <w:rsid w:val="00B32C2E"/>
    <w:rsid w:val="00B37A42"/>
    <w:rsid w:val="00B655D0"/>
    <w:rsid w:val="00B66083"/>
    <w:rsid w:val="00B92E74"/>
    <w:rsid w:val="00BB0CE8"/>
    <w:rsid w:val="00BB3275"/>
    <w:rsid w:val="00BC35A3"/>
    <w:rsid w:val="00BC5A7C"/>
    <w:rsid w:val="00BE1CEB"/>
    <w:rsid w:val="00BE5AF4"/>
    <w:rsid w:val="00BF5819"/>
    <w:rsid w:val="00BF63C3"/>
    <w:rsid w:val="00C0335E"/>
    <w:rsid w:val="00C0431D"/>
    <w:rsid w:val="00C0654A"/>
    <w:rsid w:val="00C277A2"/>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D00E35"/>
    <w:rsid w:val="00D03326"/>
    <w:rsid w:val="00D04640"/>
    <w:rsid w:val="00D11FC2"/>
    <w:rsid w:val="00D14C8C"/>
    <w:rsid w:val="00D37806"/>
    <w:rsid w:val="00D462BD"/>
    <w:rsid w:val="00D5375D"/>
    <w:rsid w:val="00D53A3D"/>
    <w:rsid w:val="00D61F8B"/>
    <w:rsid w:val="00D70C76"/>
    <w:rsid w:val="00D84435"/>
    <w:rsid w:val="00DA5A25"/>
    <w:rsid w:val="00DA6B85"/>
    <w:rsid w:val="00DB0024"/>
    <w:rsid w:val="00DC1F12"/>
    <w:rsid w:val="00DD1882"/>
    <w:rsid w:val="00DF0764"/>
    <w:rsid w:val="00E01D84"/>
    <w:rsid w:val="00E14856"/>
    <w:rsid w:val="00E36635"/>
    <w:rsid w:val="00E464B0"/>
    <w:rsid w:val="00E55E07"/>
    <w:rsid w:val="00E702C1"/>
    <w:rsid w:val="00E85A6B"/>
    <w:rsid w:val="00E86372"/>
    <w:rsid w:val="00EA326C"/>
    <w:rsid w:val="00EA6BD2"/>
    <w:rsid w:val="00EA7CF9"/>
    <w:rsid w:val="00EB3299"/>
    <w:rsid w:val="00ED048E"/>
    <w:rsid w:val="00ED10AD"/>
    <w:rsid w:val="00ED55A6"/>
    <w:rsid w:val="00ED5761"/>
    <w:rsid w:val="00EE475E"/>
    <w:rsid w:val="00F145F2"/>
    <w:rsid w:val="00F154FB"/>
    <w:rsid w:val="00F4442B"/>
    <w:rsid w:val="00F503E3"/>
    <w:rsid w:val="00F545EA"/>
    <w:rsid w:val="00F57736"/>
    <w:rsid w:val="00F63C41"/>
    <w:rsid w:val="00F67BB5"/>
    <w:rsid w:val="00F826BC"/>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353996"/>
  <w15:docId w15:val="{C96689E9-7BA1-4DD5-A8DE-08B930AC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aliases w:val="Footnote Text Char Char"/>
    <w:basedOn w:val="Normal"/>
    <w:link w:val="FotnotstextChar"/>
    <w:qFormat/>
    <w:rsid w:val="00471457"/>
  </w:style>
  <w:style w:type="character" w:customStyle="1" w:styleId="FotnotstextChar">
    <w:name w:val="Fotnotstext Char"/>
    <w:aliases w:val="Footnote Text Char Char Char"/>
    <w:basedOn w:val="Standardstycketeckensnitt"/>
    <w:link w:val="Fotnotstext"/>
    <w:rsid w:val="00471457"/>
    <w:rPr>
      <w:rFonts w:ascii="Verdana" w:eastAsia="Times New Roman" w:hAnsi="Verdana" w:cs="Times New Roman"/>
      <w:snapToGrid w:val="0"/>
      <w:sz w:val="20"/>
      <w:szCs w:val="20"/>
      <w:lang w:eastAsia="fi-FI"/>
    </w:rPr>
  </w:style>
  <w:style w:type="character" w:styleId="Fotnotsreferens">
    <w:name w:val="footnote reference"/>
    <w:aliases w:val="Footnote,Footnote Reference/"/>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iPriority w:val="99"/>
    <w:unhideWhenUsed/>
    <w:rsid w:val="002F261C"/>
  </w:style>
  <w:style w:type="character" w:customStyle="1" w:styleId="KommentarerChar">
    <w:name w:val="Kommentarer Char"/>
    <w:basedOn w:val="Standardstycketeckensnitt"/>
    <w:link w:val="Kommentarer"/>
    <w:uiPriority w:val="99"/>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862992"/>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sv/registry-of-restriction-intentions/-/dislist/details/0b0236e182446136" TargetMode="External"/><Relationship Id="rId2" Type="http://schemas.openxmlformats.org/officeDocument/2006/relationships/hyperlink" Target="http://echa.europa.eu/web/guest/information-on-chemicals/cl-inventory-database" TargetMode="External"/><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A0B6B-2A8C-4E8B-A868-E39425EDA209}">
  <ds:schemaRefs>
    <ds:schemaRef ds:uri="http://schemas.openxmlformats.org/officeDocument/2006/bibliography"/>
  </ds:schemaRefs>
</ds:datastoreItem>
</file>

<file path=customXml/itemProps3.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4.xml><?xml version="1.0" encoding="utf-8"?>
<ds:datastoreItem xmlns:ds="http://schemas.openxmlformats.org/officeDocument/2006/customXml" ds:itemID="{FB8C6060-E70E-4A37-913A-A00BF7D052E3}">
  <ds:schemaRefs>
    <ds:schemaRef ds:uri="http://schemas.microsoft.com/office/2006/documentManagement/types"/>
    <ds:schemaRef ds:uri="http://schemas.microsoft.com/office/infopath/2007/PartnerControls"/>
    <ds:schemaRef ds:uri="4811b924-dee2-413a-bdc8-2cc023473c17"/>
    <ds:schemaRef ds:uri="http://purl.org/dc/elements/1.1/"/>
    <ds:schemaRef ds:uri="http://schemas.microsoft.com/office/2006/metadata/properties"/>
    <ds:schemaRef ds:uri="http://purl.org/dc/terms/"/>
    <ds:schemaRef ds:uri="http://schemas.openxmlformats.org/package/2006/metadata/core-properties"/>
    <ds:schemaRef ds:uri="b80ede5c-af4c-4bf2-9a87-706a3579dc11"/>
    <ds:schemaRef ds:uri="http://www.w3.org/XML/1998/namespace"/>
    <ds:schemaRef ds:uri="http://purl.org/dc/dcmitype/"/>
  </ds:schemaRefs>
</ds:datastoreItem>
</file>

<file path=customXml/itemProps5.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6.xml><?xml version="1.0" encoding="utf-8"?>
<ds:datastoreItem xmlns:ds="http://schemas.openxmlformats.org/officeDocument/2006/customXml" ds:itemID="{AABFB3E3-EBBC-4869-B4C1-04C930B5F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848</Words>
  <Characters>4495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Swedish Chemicals Agency</cp:lastModifiedBy>
  <cp:revision>20</cp:revision>
  <cp:lastPrinted>2015-08-11T11:20:00Z</cp:lastPrinted>
  <dcterms:created xsi:type="dcterms:W3CDTF">2021-06-11T11:20:00Z</dcterms:created>
  <dcterms:modified xsi:type="dcterms:W3CDTF">2021-06-18T07:49:00Z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